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Regulatory</w:t>
      </w:r>
      <w:r>
        <w:t xml:space="preserve"> </w:t>
      </w:r>
      <w:r>
        <w:t xml:space="preserve">Shifts</w:t>
      </w:r>
      <w:r>
        <w:t xml:space="preserve"> </w:t>
      </w:r>
      <w:r>
        <w:t xml:space="preserve">and</w:t>
      </w:r>
      <w:r>
        <w:t xml:space="preserve"> </w:t>
      </w:r>
      <w:r>
        <w:t xml:space="preserve">Market</w:t>
      </w:r>
      <w:r>
        <w:t xml:space="preserve"> </w:t>
      </w:r>
      <w:r>
        <w:t xml:space="preserve">Demands</w:t>
      </w:r>
    </w:p>
    <w:p>
      <w:pPr>
        <w:pStyle w:val="FirstParagraph"/>
      </w:pPr>
      <w:r>
        <w:t xml:space="preserve">```html</w:t>
      </w:r>
    </w:p>
    <w:bookmarkStart w:id="29" w:name="X910900fa584ba9f77d6d976d3029f3bed057afa"/>
    <w:p>
      <w:pPr>
        <w:pStyle w:val="Heading1"/>
      </w:pPr>
      <w:r>
        <w:t xml:space="preserve">The Evolving Role of the Auditor in Myanmar Yangon: Navigating Regulatory Shifts and Market Demands</w:t>
      </w:r>
    </w:p>
    <w:p>
      <w:pPr>
        <w:pStyle w:val="FirstParagraph"/>
      </w:pPr>
      <w:r>
        <w:t xml:space="preserve">Presented at the International Conference on Financial Regulation and Compliance 2024</w:t>
      </w:r>
      <w:r>
        <w:br/>
      </w:r>
      <w:r>
        <w:t xml:space="preserve">Prepared for distribution to regulatory bodies, financial institutions, and academic researchers focusing on Myanmar Yangon.</w:t>
      </w:r>
    </w:p>
    <w:p>
      <w:pPr>
        <w:pStyle w:val="BodyText"/>
      </w:pPr>
      <w:r>
        <w:rPr>
          <w:bCs/>
          <w:b/>
        </w:rPr>
        <w:t xml:space="preserve">Abstract:</w:t>
      </w:r>
      <w:r>
        <w:br/>
      </w:r>
      <w:r>
        <w:t xml:space="preserve">The landscape of financial oversight in Myanmar Yangon has undergone significant transformation in recent years. This paper explores the critical function of the Auditor within this dynamic environment, analyzing how regulatory frameworks, market expectations, and economic realities intersect in Myanmar Yangon. We argue that modern Auditors must transcend traditional compliance checks to become strategic advisors capable of navigating the complex socio-economic terrain of Myanmar Yangon.</w:t>
      </w:r>
    </w:p>
    <w:bookmarkStart w:id="20" w:name="introduction"/>
    <w:p>
      <w:pPr>
        <w:pStyle w:val="Heading2"/>
      </w:pPr>
      <w:r>
        <w:t xml:space="preserve">1. Introduction</w:t>
      </w:r>
    </w:p>
    <w:p>
      <w:pPr>
        <w:pStyle w:val="FirstParagraph"/>
      </w:pPr>
      <w:r>
        <w:t xml:space="preserve">The global financial ecosystem relies heavily on the integrity provided by independent Auditors. In emerging markets, this role is even more pronounced as a stabilizing force against opacity and inefficiency. Myanmar Yangon, as the commercial capital and economic hub of Myanmar, serves as a unique testing ground for these principles. For decades, the business environment in Myanmar Yangon was characterized by limited transparency and loosely enforced regulations. However, recent years have witnessed a concerted push toward modernization.</w:t>
      </w:r>
    </w:p>
    <w:p>
      <w:pPr>
        <w:pStyle w:val="BodyText"/>
      </w:pPr>
      <w:r>
        <w:t xml:space="preserve">In this context, the Auditor is no longer merely a post-transaction checker but has become an essential architect of corporate trust. This paper examines how the professional identity of the Auditor has shifted in Myanmar Yangon, driven by both internal economic necessities and external international pressures for compliance.</w:t>
      </w:r>
    </w:p>
    <w:bookmarkEnd w:id="20"/>
    <w:bookmarkStart w:id="21" w:name="X9a5e28c40fc7e17be37a00760d6f450128cb41f"/>
    <w:p>
      <w:pPr>
        <w:pStyle w:val="Heading2"/>
      </w:pPr>
      <w:r>
        <w:t xml:space="preserve">2. The Historical Context: From Silence to Scrutiny in Myanmar Yangon</w:t>
      </w:r>
    </w:p>
    <w:p>
      <w:pPr>
        <w:pStyle w:val="FirstParagraph"/>
      </w:pPr>
      <w:r>
        <w:t xml:space="preserve">To understand the current position of the Auditor, one must appreciate the historical backdrop of Myanmar Yangon. For many years, financial reporting was not a priority for state-owned enterprises or even private conglomerates operating within Myanmar Yangon. The role of internal checks and external Auditors was often perceived as a bureaucratic hurdle rather than a value-adding activity.</w:t>
      </w:r>
    </w:p>
    <w:p>
      <w:pPr>
        <w:pStyle w:val="BodyText"/>
      </w:pPr>
      <w:r>
        <w:t xml:space="preserve">However, the liberalization efforts initiated in the early 2010s brought international investors to Myanmar Yangon. These investors demanded adherence to International Financial Reporting Standards (IFRS). Consequently, firms operating in Myanmar Yangon were forced to engage with Auditors who possessed not only technical knowledge but also an understanding of international compliance standards. This shift marked the beginning of a new era for the Auditor profession in Myanmar Yangon.</w:t>
      </w:r>
    </w:p>
    <w:bookmarkEnd w:id="21"/>
    <w:bookmarkStart w:id="24" w:name="X216c48551e0e2371bdbdcb7960cd0091aca3a54"/>
    <w:p>
      <w:pPr>
        <w:pStyle w:val="Heading2"/>
      </w:pPr>
      <w:r>
        <w:t xml:space="preserve">3. Regulatory Frameworks and Compliance Challenges</w:t>
      </w:r>
    </w:p>
    <w:p>
      <w:pPr>
        <w:pStyle w:val="FirstParagraph"/>
      </w:pPr>
      <w:r>
        <w:t xml:space="preserve">The primary driver for the evolution of the Auditor in Myanmar Yangon is regulatory pressure. The Ministry of Planning and Finance, alongside other regulatory bodies, has been working to align local laws with global best practices. For an Auditor practicing in Myanmar Yangon today, compliance is a complex endeavor.</w:t>
      </w:r>
    </w:p>
    <w:bookmarkStart w:id="22" w:name="X3d1bf780c057ce55d20afc4ca71b612693908f9"/>
    <w:p>
      <w:pPr>
        <w:pStyle w:val="Heading3"/>
      </w:pPr>
      <w:r>
        <w:t xml:space="preserve">3.1 Aligning Local Standards with Global Expectations</w:t>
      </w:r>
    </w:p>
    <w:p>
      <w:pPr>
        <w:pStyle w:val="FirstParagraph"/>
      </w:pPr>
      <w:r>
        <w:t xml:space="preserve">Auditors in Myanmar Yangon face the dual challenge of satisfying local statutory requirements while meeting international expectations from multinational corporations investing in the region. This requires a sophisticated skill set that transcends basic accounting principles. The Auditor must interpret ambiguous local regulations and apply them consistently, ensuring that financial statements presented by entities within Myanmar Yangon are accurate and transparent.</w:t>
      </w:r>
    </w:p>
    <w:bookmarkEnd w:id="22"/>
    <w:bookmarkStart w:id="23" w:name="the-role-of-technology"/>
    <w:p>
      <w:pPr>
        <w:pStyle w:val="Heading3"/>
      </w:pPr>
      <w:r>
        <w:t xml:space="preserve">3.2 The Role of Technology</w:t>
      </w:r>
    </w:p>
    <w:p>
      <w:pPr>
        <w:pStyle w:val="FirstParagraph"/>
      </w:pPr>
      <w:r>
        <w:t xml:space="preserve">Furthermore, the integration of technology in auditing processes has become a necessity rather than a luxury. Auditors working in Myanmar Yangon are increasingly adopting data analytics tools to detect anomalies and assess risks efficiently. This technological leap allows Auditors to provide deeper insights into the operational health of businesses within Myanmar Yangon, moving beyond surface-level verification.</w:t>
      </w:r>
    </w:p>
    <w:bookmarkEnd w:id="23"/>
    <w:bookmarkEnd w:id="24"/>
    <w:bookmarkStart w:id="25" w:name="X8bf937f20603182b89cbe1b67f19c9cd5ae6785"/>
    <w:p>
      <w:pPr>
        <w:pStyle w:val="Heading2"/>
      </w:pPr>
      <w:r>
        <w:t xml:space="preserve">4. Economic Implications for Stakeholders in Myanmar Yangon</w:t>
      </w:r>
    </w:p>
    <w:p>
      <w:pPr>
        <w:pStyle w:val="FirstParagraph"/>
      </w:pPr>
      <w:r>
        <w:t xml:space="preserve">The work of the Auditor has profound economic implications for various stakeholders in Myanmar Yangon, including investors, lenders, and regulatory authorities.</w:t>
      </w:r>
    </w:p>
    <w:p>
      <w:pPr>
        <w:numPr>
          <w:ilvl w:val="0"/>
          <w:numId w:val="1001"/>
        </w:numPr>
        <w:pStyle w:val="Compact"/>
      </w:pPr>
      <w:r>
        <w:rPr>
          <w:bCs/>
          <w:b/>
        </w:rPr>
        <w:t xml:space="preserve">Auditors and Investor Confidence:</w:t>
      </w:r>
      <w:r>
        <w:t xml:space="preserve"> </w:t>
      </w:r>
      <w:r>
        <w:t xml:space="preserve">For foreign direct investment (FDI) to flourish in Myanmar Yangon, international investors require assurance that their capital is protected by robust auditing mechanisms. A reliable Auditor serves as a gatekeeper of credibility. When an Auditor provides a clean report on an entity operating in Myanmar Yangon, it significantly lowers the perceived risk for international partners.</w:t>
      </w:r>
    </w:p>
    <w:p>
      <w:pPr>
        <w:numPr>
          <w:ilvl w:val="0"/>
          <w:numId w:val="1001"/>
        </w:numPr>
        <w:pStyle w:val="Compact"/>
      </w:pPr>
      <w:r>
        <w:rPr>
          <w:bCs/>
          <w:b/>
        </w:rPr>
        <w:t xml:space="preserve">Auditors and Access to Capital:</w:t>
      </w:r>
      <w:r>
        <w:t xml:space="preserve"> </w:t>
      </w:r>
      <w:r>
        <w:t xml:space="preserve">Banks and financial institutions within Myanmar Yangon rely heavily on audited financial statements to make lending decisions. An Auditor’s opinion can determine whether a company in Myanmar Yangon secures the necessary funds for expansion or faces credit constraints.</w:t>
      </w:r>
    </w:p>
    <w:bookmarkEnd w:id="25"/>
    <w:bookmarkStart w:id="26" w:name="X54821121eedc309453184b8ce86c4e0efc7d239"/>
    <w:p>
      <w:pPr>
        <w:pStyle w:val="Heading2"/>
      </w:pPr>
      <w:r>
        <w:t xml:space="preserve">5. Ethical Considerations and Professional Integrity</w:t>
      </w:r>
    </w:p>
    <w:p>
      <w:pPr>
        <w:pStyle w:val="FirstParagraph"/>
      </w:pPr>
      <w:r>
        <w:t xml:space="preserve">The profession of Auditing is fundamentally rooted in ethics. In Myanmar Yangon, where relationships and informal networks often play a significant role in business operations, maintaining professional independence can be challenging. The Auditor must navigate situations where pressure to compromise on findings may arise.</w:t>
      </w:r>
    </w:p>
    <w:p>
      <w:pPr>
        <w:pStyle w:val="BodyText"/>
      </w:pPr>
      <w:r>
        <w:t xml:space="preserve">Therefore, promoting a culture of integrity within the Auditor community in Myanmar Yangon is paramount. Professional bodies must enforce strict codes of conduct and provide continuous training on ethical dilemmas specific to the Myanmar Yangon context. By upholding high ethical standards, Auditors contribute to the long-term stability and reputation of Myanmar Yangon as a viable investment destination.</w:t>
      </w:r>
    </w:p>
    <w:bookmarkEnd w:id="26"/>
    <w:bookmarkStart w:id="27" w:name="Xfd48d4d3490220985e27cf760e92ccee474cae2"/>
    <w:p>
      <w:pPr>
        <w:pStyle w:val="Heading2"/>
      </w:pPr>
      <w:r>
        <w:t xml:space="preserve">6. Future Outlook: The Strategic Auditor in Myanmar Yangon</w:t>
      </w:r>
    </w:p>
    <w:p>
      <w:pPr>
        <w:pStyle w:val="FirstParagraph"/>
      </w:pPr>
      <w:r>
        <w:t xml:space="preserve">Looking ahead, the role of the Auditor in Myanmar Yangon will continue to expand. We anticipate that Auditors will increasingly act as strategic consultants rather than just historical reviewers. By leveraging their deep understanding of financial data, Auditors can advise management on risk mitigation strategies, operational efficiencies, and sustainable business practices within Myanmar Yangon.</w:t>
      </w:r>
    </w:p>
    <w:p>
      <w:pPr>
        <w:pStyle w:val="BodyText"/>
      </w:pPr>
      <w:r>
        <w:t xml:space="preserve">Moreover, as the digital economy grows in Myanmar Yangon, new challenges related to cyber security and digital asset valuation will emerge. The next generation of Auditors must be equipped with specialized knowledge in these areas to provide comprehensive assurance services.</w:t>
      </w:r>
    </w:p>
    <w:bookmarkEnd w:id="27"/>
    <w:bookmarkStart w:id="28" w:name="conclusion"/>
    <w:p>
      <w:pPr>
        <w:pStyle w:val="Heading2"/>
      </w:pPr>
      <w:r>
        <w:t xml:space="preserve">7. Conclusion</w:t>
      </w:r>
    </w:p>
    <w:p>
      <w:pPr>
        <w:pStyle w:val="FirstParagraph"/>
      </w:pPr>
      <w:r>
        <w:t xml:space="preserve">In conclusion, the Auditor plays a pivotal role in the economic fabric of Myanmar Yangon. As Myanmar Yangon continues to integrate into the global economy, the demand for high-quality auditing services will only increase. It is imperative that regulatory bodies, professional firms, and educational institutions collaborate to enhance the capabilities of Auditors operating in this region. By doing so, we ensure that Myanmar Yangon maintains a transparent and trustworthy financial environment, fostering sustainable growth and attracting much-needed international investment.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Myanmar Yangon: Navigating Regulatory Shifts and Market Demands</dc:title>
  <dc:creator/>
  <dc:language>en</dc:language>
  <cp:keywords/>
  <dcterms:created xsi:type="dcterms:W3CDTF">2026-07-29T15:46:02Z</dcterms:created>
  <dcterms:modified xsi:type="dcterms:W3CDTF">2026-07-29T15:46:02Z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