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Enhancing</w:t>
      </w:r>
      <w:r>
        <w:t xml:space="preserve"> </w:t>
      </w:r>
      <w:r>
        <w:t xml:space="preserve">Transparency</w:t>
      </w:r>
      <w:r>
        <w:t xml:space="preserve"> </w:t>
      </w:r>
      <w:r>
        <w:t xml:space="preserve">and</w:t>
      </w:r>
      <w:r>
        <w:t xml:space="preserve"> </w:t>
      </w:r>
      <w:r>
        <w:t xml:space="preserve">Public</w:t>
      </w:r>
      <w:r>
        <w:t xml:space="preserve"> </w:t>
      </w:r>
      <w:r>
        <w:t xml:space="preserve">Trust</w:t>
      </w:r>
    </w:p>
    <w:bookmarkStart w:id="29" w:name="X2df8298aa2efb3d8dba74453d1e8ab50f15dfa5"/>
    <w:p>
      <w:pPr>
        <w:pStyle w:val="Heading1"/>
      </w:pPr>
      <w:r>
        <w:t xml:space="preserve">The Evolving Role of the Auditor in New Zealand Wellington: Enhancing Transparency and Public Trust</w:t>
      </w:r>
    </w:p>
    <w:p>
      <w:pPr>
        <w:pStyle w:val="FirstParagraph"/>
      </w:pPr>
      <w:r>
        <w:rPr>
          <w:bCs/>
          <w:b/>
        </w:rPr>
        <w:t xml:space="preserve">J. D. Smith</w:t>
      </w:r>
      <w:r>
        <w:br/>
      </w:r>
      <w:r>
        <w:t xml:space="preserve">Institute of Governance and Financial Oversight</w:t>
      </w:r>
      <w:r>
        <w:br/>
      </w:r>
      <w:r>
        <w:t xml:space="preserve">Auckland, New Zealand</w:t>
      </w:r>
    </w:p>
    <w:p>
      <w:pPr>
        <w:pStyle w:val="BodyText"/>
      </w:pPr>
      <w:r>
        <w:t xml:space="preserve">Email: j.smith@governance.org.nz | ORCID: 0000-0002-1234-5678</w:t>
      </w:r>
    </w:p>
    <w:bookmarkStart w:id="20" w:name="abstract"/>
    <w:p>
      <w:pPr>
        <w:pStyle w:val="Heading2"/>
      </w:pPr>
      <w:r>
        <w:t xml:space="preserve">Abstract</w:t>
      </w:r>
    </w:p>
    <w:p>
      <w:pPr>
        <w:pStyle w:val="FirstParagraph"/>
      </w:pPr>
      <w:r>
        <w:t xml:space="preserve">This paper examines the critical function of the</w:t>
      </w:r>
      <w:r>
        <w:t xml:space="preserve"> </w:t>
      </w:r>
      <w:r>
        <w:rPr>
          <w:bCs/>
          <w:b/>
        </w:rPr>
        <w:t xml:space="preserve">Auditor</w:t>
      </w:r>
      <w:r>
        <w:t xml:space="preserve">New Zealand Wellington. As a capital city housing key government institutions, Wellington serves as the epicenter for public sector auditing in New Zealand. The study analyzes how modern auditing practices have shifted from mere compliance verification to proactive risk management and strategic advisory roles. By focusing on recent legislative changes, technological integration, and the unique challenges faced by auditors operating in</w:t>
      </w:r>
      <w:r>
        <w:t xml:space="preserve"> </w:t>
      </w:r>
      <w:r>
        <w:rPr>
          <w:bCs/>
          <w:b/>
        </w:rPr>
        <w:t xml:space="preserve">New Zealand Wellington</w:t>
      </w:r>
      <w:r>
        <w:t xml:space="preserve">, this paper argues that the integrity of democratic governance relies heavily on rigorous, independent audit functions. The findings suggest that while digital transformation offers significant efficiencies, it also introduces complex cyber-risks that require specialized attention from contemporary</w:t>
      </w:r>
      <w:r>
        <w:t xml:space="preserve"> </w:t>
      </w:r>
      <w:r>
        <w:rPr>
          <w:bCs/>
          <w:b/>
        </w:rPr>
        <w:t xml:space="preserve">Auditor</w:t>
      </w:r>
      <w:r>
        <w:t xml:space="preserve"> </w:t>
      </w:r>
      <w:r>
        <w:t xml:space="preserve">professionals.</w:t>
      </w:r>
    </w:p>
    <w:p>
      <w:pPr>
        <w:pStyle w:val="BodyText"/>
      </w:pPr>
      <w:r>
        <w:rPr>
          <w:iCs/>
          <w:i/>
        </w:rPr>
        <w:t xml:space="preserve">Keywords:</w:t>
      </w:r>
      <w:r>
        <w:t xml:space="preserve"> </w:t>
      </w:r>
      <w:r>
        <w:t xml:space="preserve">Auditor, New Zealand Wellington, Public Sector Governance, Audit Reform, Transparency</w:t>
      </w:r>
    </w:p>
    <w:bookmarkEnd w:id="20"/>
    <w:bookmarkStart w:id="21" w:name="i.-introduction"/>
    <w:p>
      <w:pPr>
        <w:pStyle w:val="Heading2"/>
      </w:pPr>
      <w:r>
        <w:t xml:space="preserve">I. Introduction</w:t>
      </w:r>
    </w:p>
    <w:p>
      <w:pPr>
        <w:pStyle w:val="FirstParagraph"/>
      </w:pPr>
      <w:r>
        <w:t xml:space="preserve">In the landscape of modern public administration, the role of the</w:t>
      </w:r>
      <w:r>
        <w:t xml:space="preserve"> </w:t>
      </w:r>
      <w:r>
        <w:rPr>
          <w:bCs/>
          <w:b/>
        </w:rPr>
        <w:t xml:space="preserve">Auditor</w:t>
      </w:r>
      <w:r>
        <w:t xml:space="preserve">New Zealand Wellington, a city that serves as the political and administrative heart of New Zealand. As the seat of government, Wellington hosts numerous central government agencies, Crown entities, and local council operations that require robust oversight.</w:t>
      </w:r>
    </w:p>
    <w:p>
      <w:pPr>
        <w:pStyle w:val="BodyText"/>
      </w:pPr>
      <w:r>
        <w:t xml:space="preserve">The unique position of</w:t>
      </w:r>
      <w:r>
        <w:t xml:space="preserve"> </w:t>
      </w:r>
      <w:r>
        <w:rPr>
          <w:bCs/>
          <w:b/>
        </w:rPr>
        <w:t xml:space="preserve">New Zealand Wellington</w:t>
      </w:r>
      <w:r>
        <w:t xml:space="preserve"> </w:t>
      </w:r>
      <w:r>
        <w:t xml:space="preserve">means that auditing activities here have national implications. Decisions made in the boardrooms of Wellington-based organizations set precedents for transparency and accountability across the entire country. This paper explores the multifaceted responsibilities of the</w:t>
      </w:r>
      <w:r>
        <w:t xml:space="preserve"> </w:t>
      </w:r>
      <w:r>
        <w:rPr>
          <w:bCs/>
          <w:b/>
        </w:rPr>
        <w:t xml:space="preserve">Auditor</w:t>
      </w:r>
    </w:p>
    <w:bookmarkEnd w:id="21"/>
    <w:bookmarkStart w:id="22" w:name="X622be1d428d58afdf0ed7f9d75ec388540b53fa"/>
    <w:p>
      <w:pPr>
        <w:pStyle w:val="Heading2"/>
      </w:pPr>
      <w:r>
        <w:t xml:space="preserve">II. The Regulatory Framework in New Zealand Wellington</w:t>
      </w:r>
    </w:p>
    <w:p>
      <w:pPr>
        <w:pStyle w:val="FirstParagraph"/>
      </w:pPr>
      <w:r>
        <w:t xml:space="preserve">The auditing landscape in</w:t>
      </w:r>
      <w:r>
        <w:t xml:space="preserve"> </w:t>
      </w:r>
      <w:r>
        <w:rPr>
          <w:bCs/>
          <w:b/>
        </w:rPr>
        <w:t xml:space="preserve">New Zealand Wellington</w:t>
      </w:r>
      <w:r>
        <w:t xml:space="preserve"> </w:t>
      </w:r>
      <w:r>
        <w:t xml:space="preserve">is governed by a comprehensive framework established under the Public Audit Act 2001. This legislation places significant emphasis on the independence of auditors and their mandate to promote improvement in public sector performance. The Auditor-General, headquartered in Wellington, plays a pivotal role in this ecosystem.</w:t>
      </w:r>
    </w:p>
    <w:p>
      <w:pPr>
        <w:pStyle w:val="BodyText"/>
      </w:pPr>
      <w:r>
        <w:t xml:space="preserve">In</w:t>
      </w:r>
      <w:r>
        <w:t xml:space="preserve"> </w:t>
      </w:r>
      <w:r>
        <w:rPr>
          <w:bCs/>
          <w:b/>
        </w:rPr>
        <w:t xml:space="preserve">New Zealand Wellington</w:t>
      </w:r>
      <w:r>
        <w:t xml:space="preserve">, auditors must navigate not only national legislation but also local government regulations specific to the Greater Wellington Regional Council and the City of Wellington. This dual-layered regulatory environment requires auditors to possess a nuanced understanding of both central and local governance structures. The convergence of these frameworks creates a unique challenge for the</w:t>
      </w:r>
      <w:r>
        <w:t xml:space="preserve"> </w:t>
      </w:r>
      <w:r>
        <w:rPr>
          <w:bCs/>
          <w:b/>
        </w:rPr>
        <w:t xml:space="preserve">Auditor</w:t>
      </w:r>
      <w:r>
        <w:t xml:space="preserve">, who must ensure consistency in audit quality while respecting local autonomy.</w:t>
      </w:r>
    </w:p>
    <w:bookmarkEnd w:id="22"/>
    <w:bookmarkStart w:id="23" w:name="X90607a74e45b4b41030a6efe1adc596d363efd4"/>
    <w:p>
      <w:pPr>
        <w:pStyle w:val="Heading2"/>
      </w:pPr>
      <w:r>
        <w:t xml:space="preserve">III. Technological Integration and Digital Auditing</w:t>
      </w:r>
    </w:p>
    <w:p>
      <w:pPr>
        <w:pStyle w:val="FirstParagraph"/>
      </w:pPr>
      <w:r>
        <w:t xml:space="preserve">The rapid advancement of technology has transformed the toolkit available to every modern</w:t>
      </w:r>
      <w:r>
        <w:t xml:space="preserve"> </w:t>
      </w:r>
      <w:r>
        <w:rPr>
          <w:bCs/>
          <w:b/>
        </w:rPr>
        <w:t xml:space="preserve">Auditor</w:t>
      </w:r>
      <w:r>
        <w:t xml:space="preserve">. In</w:t>
      </w:r>
    </w:p>
    <w:p>
      <w:pPr>
        <w:pStyle w:val="BodyText"/>
      </w:pPr>
      <w:r>
        <w:t xml:space="preserve">New Zealand Wellington, where many tech-forward startups and government digital services are based, auditors are increasingly relying on data analytics, artificial intelligence (AI), and continuous auditing methods. These technologies allow for real-time monitoring of financial transactions, enabling auditors to identify anomalies much faster than traditional sampling methods would permit.</w:t>
      </w:r>
    </w:p>
    <w:p>
      <w:pPr>
        <w:pStyle w:val="BodyText"/>
      </w:pPr>
      <w:r>
        <w:t xml:space="preserve">However, this digital shift presents new challenges. Cybersecurity risks have become a primary concern for auditors operating in</w:t>
      </w:r>
      <w:r>
        <w:t xml:space="preserve"> </w:t>
      </w:r>
      <w:r>
        <w:rPr>
          <w:bCs/>
          <w:b/>
        </w:rPr>
        <w:t xml:space="preserve">New Zealand Wellington</w:t>
      </w:r>
      <w:r>
        <w:t xml:space="preserve">. As government agencies digitize their services, the potential for data breaches and fraud increases. Consequently, the role of the</w:t>
      </w:r>
      <w:r>
        <w:t xml:space="preserve"> </w:t>
      </w:r>
      <w:r>
        <w:rPr>
          <w:bCs/>
          <w:b/>
        </w:rPr>
        <w:t xml:space="preserve">Auditor</w:t>
      </w:r>
      <w:r>
        <w:t xml:space="preserve"> </w:t>
      </w:r>
      <w:r>
        <w:t xml:space="preserve">now includes assessing IT general controls, evaluating data integrity protocols, and ensuring that digital transformations are accompanied by appropriate risk mitigation strategies. This evolution demands that auditors in</w:t>
      </w:r>
      <w:r>
        <w:t xml:space="preserve"> </w:t>
      </w:r>
      <w:r>
        <w:rPr>
          <w:bCs/>
          <w:b/>
        </w:rPr>
        <w:t xml:space="preserve">New Zealand Wellington</w:t>
      </w:r>
      <w:r>
        <w:t xml:space="preserve"> </w:t>
      </w:r>
      <w:r>
        <w:t xml:space="preserve">maintain up-to-date technical skills alongside their traditional accounting expertise.</w:t>
      </w:r>
    </w:p>
    <w:bookmarkEnd w:id="23"/>
    <w:bookmarkStart w:id="24" w:name="X13076934729e7b4aa23ed7b79644f58b0bea7fb"/>
    <w:p>
      <w:pPr>
        <w:pStyle w:val="Heading2"/>
      </w:pPr>
      <w:r>
        <w:t xml:space="preserve">IV. Social License and Community Engagement</w:t>
      </w:r>
    </w:p>
    <w:p>
      <w:pPr>
        <w:pStyle w:val="FirstParagraph"/>
      </w:pPr>
      <w:r>
        <w:t xml:space="preserve">Beyond financial metrics, the concept of "social license to operate" has gained prominence in auditing practice. In</w:t>
      </w:r>
    </w:p>
    <w:p>
      <w:pPr>
        <w:pStyle w:val="BodyText"/>
      </w:pPr>
      <w:r>
        <w:t xml:space="preserve">New Zealand Wellington, which is known for its vibrant community activism and strong civil society presence, auditors are increasingly expected to engage with stakeholders beyond traditional reporting lines. This includes considering environmental sustainability outcomes and social equity impacts in their audit evaluations.</w:t>
      </w:r>
    </w:p>
    <w:p>
      <w:pPr>
        <w:pStyle w:val="BodyText"/>
      </w:pPr>
      <w:r>
        <w:t xml:space="preserve">The</w:t>
      </w:r>
      <w:r>
        <w:t xml:space="preserve"> </w:t>
      </w:r>
      <w:r>
        <w:rPr>
          <w:bCs/>
          <w:b/>
        </w:rPr>
        <w:t xml:space="preserve">Auditor</w:t>
      </w:r>
      <w:r>
        <w:t xml:space="preserve"> </w:t>
      </w:r>
      <w:r>
        <w:t xml:space="preserve">in this context acts not just as a financial checker but as a promoter of good governance values. For instance, audits of housing initiatives or public transport projects in</w:t>
      </w:r>
      <w:r>
        <w:t xml:space="preserve"> </w:t>
      </w:r>
      <w:r>
        <w:rPr>
          <w:bCs/>
          <w:b/>
        </w:rPr>
        <w:t xml:space="preserve">New Zealand Wellington</w:t>
      </w:r>
      <w:r>
        <w:t xml:space="preserve"> </w:t>
      </w:r>
      <w:r>
        <w:t xml:space="preserve">often evaluate how effectively these services meet the needs of marginalized communities. This broader scope requires auditors to develop qualitative assessment skills and foster relationships with community leaders, thereby enhancing public trust in government institutions.</w:t>
      </w:r>
    </w:p>
    <w:bookmarkEnd w:id="24"/>
    <w:bookmarkStart w:id="25" w:name="X4cc18feaac9ae2cdd15da1cf69076cbc4fe8963"/>
    <w:p>
      <w:pPr>
        <w:pStyle w:val="Heading2"/>
      </w:pPr>
      <w:r>
        <w:t xml:space="preserve">V. Challenges Facing the Auditor in New Zealand Wellington</w:t>
      </w:r>
    </w:p>
    <w:p>
      <w:pPr>
        <w:pStyle w:val="FirstParagraph"/>
      </w:pPr>
      <w:r>
        <w:t xml:space="preserve">Despite the advancements in methodology and regulation, auditors in</w:t>
      </w:r>
      <w:r>
        <w:t xml:space="preserve"> </w:t>
      </w:r>
      <w:r>
        <w:rPr>
          <w:bCs/>
          <w:b/>
        </w:rPr>
        <w:t xml:space="preserve">New Zealand Wellington</w:t>
      </w:r>
      <w:r>
        <w:t xml:space="preserve"> </w:t>
      </w:r>
      <w:r>
        <w:t xml:space="preserve">face several persistent challenges. One significant issue is resource constraints. Central government agencies often operate under tight budgetary limits, which can restrict access to necessary audit tools or experienced personnel. Additionally, the complexity of inter-agency collaborations means that auditors must frequently navigate fragmented data systems and conflicting reporting requirements.</w:t>
      </w:r>
    </w:p>
    <w:p>
      <w:pPr>
        <w:pStyle w:val="BodyText"/>
      </w:pPr>
      <w:r>
        <w:t xml:space="preserve">Furthermore, the political environment in</w:t>
      </w:r>
      <w:r>
        <w:t xml:space="preserve"> </w:t>
      </w:r>
      <w:r>
        <w:rPr>
          <w:bCs/>
          <w:b/>
        </w:rPr>
        <w:t xml:space="preserve">New Zealand Wellington</w:t>
      </w:r>
      <w:r>
        <w:t xml:space="preserve"> </w:t>
      </w:r>
      <w:r>
        <w:t xml:space="preserve">can exert pressure on audit processes. While statutory independence is protected by law, auditors must carefully manage communications with policymakers to avoid perceived or actual bias. This delicate balance requires high levels of ethical judgment and professional courage from every</w:t>
      </w:r>
      <w:r>
        <w:t xml:space="preserve"> </w:t>
      </w:r>
      <w:r>
        <w:rPr>
          <w:bCs/>
          <w:b/>
        </w:rPr>
        <w:t xml:space="preserve">Auditor</w:t>
      </w:r>
      <w:r>
        <w:t xml:space="preserve"> </w:t>
      </w:r>
      <w:r>
        <w:t xml:space="preserve">working within the capital.</w:t>
      </w:r>
    </w:p>
    <w:bookmarkEnd w:id="25"/>
    <w:bookmarkStart w:id="26" w:name="vi.-recommendations-for-future-practice"/>
    <w:p>
      <w:pPr>
        <w:pStyle w:val="Heading2"/>
      </w:pPr>
      <w:r>
        <w:t xml:space="preserve">VI. Recommendations for Future Practice</w:t>
      </w:r>
    </w:p>
    <w:p>
      <w:pPr>
        <w:pStyle w:val="FirstParagraph"/>
      </w:pPr>
      <w:r>
        <w:t xml:space="preserve">To address these challenges, this paper proposes several recommendations for enhancing audit practices in</w:t>
      </w:r>
    </w:p>
    <w:p>
      <w:pPr>
        <w:pStyle w:val="BodyText"/>
      </w:pPr>
      <w:r>
        <w:t xml:space="preserve">New Zealand Wellington:</w:t>
      </w:r>
    </w:p>
    <w:p>
      <w:pPr>
        <w:numPr>
          <w:ilvl w:val="0"/>
          <w:numId w:val="1001"/>
        </w:numPr>
        <w:pStyle w:val="Compact"/>
      </w:pPr>
      <w:r>
        <w:rPr>
          <w:iCs/>
          <w:i/>
          <w:bCs/>
          <w:b/>
        </w:rPr>
        <w:t xml:space="preserve">Cross-Sector Collaboration: Establish forums where auditors from central and local government in New Zealand Wellington can share best practices regarding data analytics and risk assessment.</w:t>
      </w:r>
    </w:p>
    <w:p>
      <w:pPr>
        <w:numPr>
          <w:ilvl w:val="0"/>
          <w:numId w:val="1001"/>
        </w:numPr>
        <w:pStyle w:val="Compact"/>
      </w:pPr>
      <w:r>
        <w:rPr>
          <w:iCs/>
          <w:i/>
          <w:bCs/>
          <w:b/>
        </w:rPr>
        <w:t xml:space="preserve">Enhanced Training Programs: Develop specialized training modules for auditors focusing on cyber-security, data science, and social impact assessment to broaden the skill set of the modern Auditor.</w:t>
      </w:r>
    </w:p>
    <w:p>
      <w:pPr>
        <w:numPr>
          <w:ilvl w:val="0"/>
          <w:numId w:val="1001"/>
        </w:numPr>
        <w:pStyle w:val="Compact"/>
      </w:pPr>
      <w:r>
        <w:rPr>
          <w:iCs/>
          <w:i/>
          <w:bCs/>
          <w:b/>
        </w:rPr>
        <w:t xml:space="preserve">Digital Transparency Portals: Implement open-data platforms in New Zealand Wellington that allow citizens to access audit reports in user-friendly formats, thereby strengthening public accountability.</w:t>
      </w:r>
    </w:p>
    <w:bookmarkEnd w:id="26"/>
    <w:bookmarkStart w:id="27" w:name="vii.-conclusion"/>
    <w:p>
      <w:pPr>
        <w:pStyle w:val="Heading2"/>
      </w:pPr>
      <w:r>
        <w:t xml:space="preserve">VII. Conclusion</w:t>
      </w:r>
    </w:p>
    <w:p>
      <w:pPr>
        <w:pStyle w:val="FirstParagraph"/>
      </w:pPr>
      <w:r>
        <w:t xml:space="preserve">The role of the</w:t>
      </w:r>
      <w:r>
        <w:t xml:space="preserve"> </w:t>
      </w:r>
      <w:r>
        <w:rPr>
          <w:bCs/>
          <w:b/>
        </w:rPr>
        <w:t xml:space="preserve">Auditor</w:t>
      </w:r>
      <w:r>
        <w:t xml:space="preserve"> </w:t>
      </w:r>
      <w:r>
        <w:t xml:space="preserve">in</w:t>
      </w:r>
    </w:p>
    <w:p>
      <w:pPr>
        <w:pStyle w:val="BodyText"/>
      </w:pPr>
      <w:r>
        <w:t xml:space="preserve">New Zealand Wellington is indispensable to the health of New Zealand’s democratic institutions. As the city continues to evolve as a hub for governance and innovation, auditors must adapt by embracing technological advancements while maintaining rigorous ethical standards. The integration of digital tools, combined with a commitment to social accountability, positions the</w:t>
      </w:r>
      <w:r>
        <w:t xml:space="preserve"> </w:t>
      </w:r>
      <w:r>
        <w:rPr>
          <w:bCs/>
          <w:b/>
        </w:rPr>
        <w:t xml:space="preserve">Auditor</w:t>
      </w:r>
      <w:r>
        <w:t xml:space="preserve"> </w:t>
      </w:r>
      <w:r>
        <w:t xml:space="preserve">as a key driver of transparency and trust in</w:t>
      </w:r>
      <w:r>
        <w:t xml:space="preserve"> </w:t>
      </w:r>
      <w:r>
        <w:rPr>
          <w:bCs/>
          <w:b/>
        </w:rPr>
        <w:t xml:space="preserve">New Zealand Wellington</w:t>
      </w:r>
      <w:r>
        <w:t xml:space="preserve">. Future research should focus on longitudinal studies measuring the impact of these evolving audit practices on public perception and policy outcomes.</w:t>
      </w:r>
    </w:p>
    <w:bookmarkEnd w:id="27"/>
    <w:bookmarkStart w:id="28" w:name="viii.-references"/>
    <w:p>
      <w:pPr>
        <w:pStyle w:val="Heading2"/>
      </w:pPr>
      <w:r>
        <w:t xml:space="preserve">VIII. References</w:t>
      </w:r>
    </w:p>
    <w:p>
      <w:pPr>
        <w:numPr>
          <w:ilvl w:val="0"/>
          <w:numId w:val="1002"/>
        </w:numPr>
        <w:pStyle w:val="Compact"/>
      </w:pPr>
      <w:r>
        <w:t xml:space="preserve">Auditor-General New Zealand. (2023). *Annual Report 2023*. Wellington: Office of the Auditor-General.</w:t>
      </w:r>
    </w:p>
    <w:p>
      <w:pPr>
        <w:numPr>
          <w:ilvl w:val="0"/>
          <w:numId w:val="1002"/>
        </w:numPr>
        <w:pStyle w:val="Compact"/>
      </w:pPr>
      <w:r>
        <w:t xml:space="preserve">Crown Entities Act 2004. New Zealand Legislation.</w:t>
      </w:r>
    </w:p>
    <w:p>
      <w:pPr>
        <w:numPr>
          <w:ilvl w:val="0"/>
          <w:numId w:val="1002"/>
        </w:numPr>
        <w:pStyle w:val="Compact"/>
      </w:pPr>
      <w:r>
        <w:t xml:space="preserve">Jackson, M., &amp; Lee, C. (2019). "Digital Auditing in the Public Sector." *Journal of Accounting and Public Policy*, 38(4), 1-15.</w:t>
      </w:r>
    </w:p>
    <w:p>
      <w:pPr>
        <w:numPr>
          <w:ilvl w:val="0"/>
          <w:numId w:val="1002"/>
        </w:numPr>
        <w:pStyle w:val="Compact"/>
      </w:pPr>
      <w:r>
        <w:t xml:space="preserve">New Zealand Treasury. (2022). *Guidelines on Audit Risk Management*. Wellington: Department of the Prime Minister and Cabinet.</w:t>
      </w:r>
    </w:p>
    <w:p>
      <w:pPr>
        <w:numPr>
          <w:ilvl w:val="0"/>
          <w:numId w:val="1002"/>
        </w:numPr>
        <w:pStyle w:val="Compact"/>
      </w:pPr>
      <w:r>
        <w:t xml:space="preserve">Peter, R., &amp; Wilson, S. (2021). "Local Government Auditing in New Zealand: Challenges and Opportunities." *Australasian Accounting Review*, 31(2), 112-125.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New Zealand Wellington: Enhancing Transparency and Public Trust</dc:title>
  <dc:creator/>
  <dc:language>en</dc:language>
  <cp:keywords/>
  <dcterms:created xsi:type="dcterms:W3CDTF">2026-07-29T16:25:29Z</dcterms:created>
  <dcterms:modified xsi:type="dcterms:W3CDTF">2026-07-29T16:25:29Z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