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Corporate</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Pakistan</w:t>
      </w:r>
      <w:r>
        <w:t xml:space="preserve"> </w:t>
      </w:r>
      <w:r>
        <w:t xml:space="preserve">Karachi</w:t>
      </w:r>
    </w:p>
    <w:bookmarkStart w:id="32" w:name="Xf900e63ef74555e531e3d38dfbc218a3a486fc0"/>
    <w:p>
      <w:pPr>
        <w:pStyle w:val="Heading1"/>
      </w:pPr>
      <w:r>
        <w:t xml:space="preserve">The Evolving Role of the Auditor in Corporate Governance:</w:t>
      </w:r>
      <w:r>
        <w:br/>
      </w:r>
      <w:r>
        <w:t xml:space="preserve">A Contextual Analysis of Pakistan Karachi</w:t>
      </w:r>
    </w:p>
    <w:p>
      <w:pPr>
        <w:pStyle w:val="FirstParagraph"/>
      </w:pPr>
      <w:r>
        <w:rPr>
          <w:bCs/>
          <w:b/>
        </w:rPr>
        <w:t xml:space="preserve">Author:</w:t>
      </w:r>
      <w:r>
        <w:t xml:space="preserve">[Your Name/Researcher ID]</w:t>
      </w:r>
      <w:r>
        <w:br/>
      </w:r>
      <w:r>
        <w:rPr>
          <w:bCs/>
          <w:b/>
        </w:rPr>
        <w:t xml:space="preserve">Institution:</w:t>
      </w:r>
      <w:r>
        <w:t xml:space="preserve">[University/Organization Name]</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explores the critical function of the Auditor within the dynamic economic landscape of Pakistan, with a specific focus on its capital hub, Karachi. As global financial standards converge and local regulatory bodies in Pakistan enforce stricter compliance measures, the role of the Auditor has transcended traditional number-crunching to become a cornerstone of corporate integrity. This study examines how Auditors in Karachi navigate complex challenges such as regulatory fragmentation, technological disruption, and cultural business practices. By analyzing recent case studies and regulatory updates from the Securities and Exchange Commission of Pakistan (SECP) and the Institute of Chartered Accountants of Pakistan (ICAP), this Conference Paper argues that the modern Auditor in Pakistan Karachi is not merely a verifier but a strategic advisor essential for sustainable economic growth.</w:t>
      </w:r>
    </w:p>
    <w:bookmarkEnd w:id="20"/>
    <w:bookmarkStart w:id="21" w:name="introduction"/>
    <w:p>
      <w:pPr>
        <w:pStyle w:val="Heading2"/>
      </w:pPr>
      <w:r>
        <w:t xml:space="preserve">1. Introduction</w:t>
      </w:r>
    </w:p>
    <w:p>
      <w:pPr>
        <w:pStyle w:val="FirstParagraph"/>
      </w:pPr>
      <w:r>
        <w:t xml:space="preserve">The financial architecture of emerging markets relies heavily on trust, transparency, and accountability. In this context, the Auditor serves as the primary gatekeeper of financial information integrity. For Pakistan Karachi, a city that contributes significantly to the national GDP through its ports, industries, and service sectors, the reliability of financial reporting is paramount for attracting both domestic and foreign direct investment. However, the traditional perception of an Auditor in Pakistan often remains confined to statutory compliance rather than value addition.</w:t>
      </w:r>
    </w:p>
    <w:p>
      <w:pPr>
        <w:pStyle w:val="BodyText"/>
      </w:pPr>
      <w:r>
        <w:t xml:space="preserve">This paper aims to redefine the scope of audit practices specifically within Pakistan Karachi. It highlights how local firms are adapting international standards while addressing unique regional challenges. The convergence of global expectations and local realities creates a unique environment for professionals practicing as an Auditor in this region.</w:t>
      </w:r>
    </w:p>
    <w:bookmarkEnd w:id="21"/>
    <w:bookmarkStart w:id="22" w:name="X83c531cdfa12f4c73f280ac7fa6adc81d2f7737"/>
    <w:p>
      <w:pPr>
        <w:pStyle w:val="Heading2"/>
      </w:pPr>
      <w:r>
        <w:t xml:space="preserve">2. Regulatory Framework and Compliance in Pakistan</w:t>
      </w:r>
    </w:p>
    <w:p>
      <w:pPr>
        <w:pStyle w:val="FirstParagraph"/>
      </w:pPr>
      <w:r>
        <w:t xml:space="preserve">The landscape for any Auditor operating in Pakistan Karachi is shaped by a dual regulatory framework consisting of international standards adopted locally and domestic statutory requirements. The Institute of Chartered Accountants of Pakistan (ICAP) plays a pivotal role in enforcing the Code of Ethics and International Standards on Auditing (ISAs). For professionals working as an Auditor, adherence to these standards is not optional but a professional imperative.</w:t>
      </w:r>
    </w:p>
    <w:p>
      <w:pPr>
        <w:pStyle w:val="BodyText"/>
      </w:pPr>
      <w:r>
        <w:t xml:space="preserve">In recent years, the Securities and Exchange Commission of Pakistan (SECP) has intensified its scrutiny over listed companies. The transition from old company laws to the Companies Act 2017 has placed greater responsibility on Auditors in Pakistan Karachi to ensure that corporate governance mechanisms are robust. This shift requires Auditors to possess not just accounting knowledge but also a deep understanding of corporate law and risk management frameworks.</w:t>
      </w:r>
    </w:p>
    <w:bookmarkEnd w:id="22"/>
    <w:bookmarkStart w:id="26" w:name="X8988d5315699de40dc11b5f573a17d4ac517b0c"/>
    <w:p>
      <w:pPr>
        <w:pStyle w:val="Heading2"/>
      </w:pPr>
      <w:r>
        <w:t xml:space="preserve">3. Challenges Facing the Auditor in Pakistan Karachi</w:t>
      </w:r>
    </w:p>
    <w:bookmarkStart w:id="23" w:name="regulatory-fragmentation"/>
    <w:p>
      <w:pPr>
        <w:pStyle w:val="Heading3"/>
      </w:pPr>
      <w:r>
        <w:t xml:space="preserve">3.1 Regulatory Fragmentation</w:t>
      </w:r>
    </w:p>
    <w:p>
      <w:pPr>
        <w:pStyle w:val="FirstParagraph"/>
      </w:pPr>
      <w:r>
        <w:t xml:space="preserve">Karachi hosts a diverse array of industries, ranging from textiles to telecommunications, each subject to specific regulatory oversight in addition to general corporate laws. For an Auditor based in Pakistan Karachi, navigating this fragmented landscape is challenging. Different sectors may have varying reporting requirements, necessitating specialized knowledge. This complexity demands that Auditors remain agile and continuously updated on sector-specific regulations.</w:t>
      </w:r>
    </w:p>
    <w:bookmarkEnd w:id="23"/>
    <w:bookmarkStart w:id="24" w:name="technological-disruption"/>
    <w:p>
      <w:pPr>
        <w:pStyle w:val="Heading3"/>
      </w:pPr>
      <w:r>
        <w:t xml:space="preserve">3.2 Technological Disruption</w:t>
      </w:r>
    </w:p>
    <w:p>
      <w:pPr>
        <w:pStyle w:val="FirstParagraph"/>
      </w:pPr>
      <w:r>
        <w:t xml:space="preserve">The rapid adoption of digital banking, fintech solutions, and automated accounting systems in Karachi has transformed the audit landscape. Traditional manual auditing methods are increasingly obsolete. Modern Auditors must leverage data analytics, artificial intelligence, and continuous auditing tools to detect anomalies effectively. However, the cost of implementing these technologies remains a barrier for smaller firms in Pakistan Karachi.</w:t>
      </w:r>
    </w:p>
    <w:bookmarkEnd w:id="24"/>
    <w:bookmarkStart w:id="25" w:name="cultural-and-ethical-pressures"/>
    <w:p>
      <w:pPr>
        <w:pStyle w:val="Heading3"/>
      </w:pPr>
      <w:r>
        <w:t xml:space="preserve">3.3 Cultural and Ethical Pressures</w:t>
      </w:r>
    </w:p>
    <w:p>
      <w:pPr>
        <w:pStyle w:val="FirstParagraph"/>
      </w:pPr>
      <w:r>
        <w:t xml:space="preserve">In many business environments in Pakistan Karachi, personal relationships often intertwine with professional obligations. This can create ethical dilemmas for Auditors who must maintain independence while navigating local business etiquette. Upholding professional skepticism in the face of familial or political pressure is a significant challenge that defines the modern Auditor’s role.</w:t>
      </w:r>
    </w:p>
    <w:bookmarkEnd w:id="25"/>
    <w:bookmarkEnd w:id="26"/>
    <w:bookmarkStart w:id="27" w:name="the-strategic-role-of-the-auditor"/>
    <w:p>
      <w:pPr>
        <w:pStyle w:val="Heading2"/>
      </w:pPr>
      <w:r>
        <w:t xml:space="preserve">4. The Strategic Role of the Auditor</w:t>
      </w:r>
    </w:p>
    <w:p>
      <w:pPr>
        <w:pStyle w:val="FirstParagraph"/>
      </w:pPr>
      <w:r>
        <w:t xml:space="preserve">Moving beyond compliance, Auditors in Pakistan Karachi are increasingly expected to provide strategic insights. Stakeholders, including investors and board members, look to Auditors for risk assessment and internal control evaluations. In a volatile economic climate characterized by inflation and currency fluctuation, an Auditor’s ability to advise on financial resilience is invaluable.</w:t>
      </w:r>
    </w:p>
    <w:p>
      <w:pPr>
        <w:pStyle w:val="BodyText"/>
      </w:pPr>
      <w:r>
        <w:t xml:space="preserve">Furthermore, the concept of ESG (Environmental, Social, and Governance) reporting is gaining traction in Pakistan Karachi. Multinational corporations operating in the city are demanding higher standards of sustainability reporting. Auditors are now tasked with verifying non-financial data, expanding their scope beyond financial statements to include social impact metrics.</w:t>
      </w:r>
    </w:p>
    <w:bookmarkEnd w:id="27"/>
    <w:bookmarkStart w:id="28" w:name="X60a80a10223d0d0d4bbe59e986fb30c56f16265"/>
    <w:p>
      <w:pPr>
        <w:pStyle w:val="Heading2"/>
      </w:pPr>
      <w:r>
        <w:t xml:space="preserve">5. Case Study: Enhancing Transparency in Karachi’s Industrial Sector</w:t>
      </w:r>
    </w:p>
    <w:p>
      <w:pPr>
        <w:pStyle w:val="FirstParagraph"/>
      </w:pPr>
      <w:r>
        <w:t xml:space="preserve">To illustrate the practical application of these concepts, we examine a hypothetical yet representative scenario involving a mid-sized manufacturing firm in the Korangi Industrial Area of Karachi. The company faced allegations of financial mismanagement and shareholder disputes. An independent Auditor was engaged to conduct a forensic audit.</w:t>
      </w:r>
    </w:p>
    <w:p>
      <w:pPr>
        <w:pStyle w:val="BodyText"/>
      </w:pPr>
      <w:r>
        <w:t xml:space="preserve">The Auditor utilized advanced data analytics to trace discrepancies in supply chain payments, uncovering irregularities that traditional audits had missed. This intervention not only resolved the immediate dispute but also led to the restructuring of internal controls. This example underscores how an Auditor in Pakistan Karachi can act as a catalyst for organizational reform and restored investor confidence.</w:t>
      </w:r>
    </w:p>
    <w:bookmarkEnd w:id="28"/>
    <w:bookmarkStart w:id="29" w:name="recommendations-for-the-future"/>
    <w:p>
      <w:pPr>
        <w:pStyle w:val="Heading2"/>
      </w:pPr>
      <w:r>
        <w:t xml:space="preserve">6. Recommendations for the Future</w:t>
      </w:r>
    </w:p>
    <w:p>
      <w:pPr>
        <w:pStyle w:val="FirstParagraph"/>
      </w:pPr>
      <w:r>
        <w:t xml:space="preserve">To enhance the efficacy of Auditors in Pakistan Karachi, several recommendations are proposed:</w:t>
      </w:r>
    </w:p>
    <w:p>
      <w:pPr>
        <w:numPr>
          <w:ilvl w:val="0"/>
          <w:numId w:val="1001"/>
        </w:numPr>
        <w:pStyle w:val="Compact"/>
      </w:pPr>
      <w:r>
        <w:rPr>
          <w:bCs/>
          <w:b/>
        </w:rPr>
        <w:t xml:space="preserve">Continuous Professional Development:</w:t>
      </w:r>
      <w:r>
        <w:t xml:space="preserve">Firms must invest in training programs focused on digital skills and ethical decision-making.</w:t>
      </w:r>
    </w:p>
    <w:p>
      <w:pPr>
        <w:numPr>
          <w:ilvl w:val="0"/>
          <w:numId w:val="1001"/>
        </w:numPr>
        <w:pStyle w:val="Compact"/>
      </w:pPr>
      <w:r>
        <w:rPr>
          <w:bCs/>
          <w:b/>
        </w:rPr>
        <w:t xml:space="preserve">Collaboration with Regulators:</w:t>
      </w:r>
      <w:r>
        <w:t xml:space="preserve">A closer dialogue between ICAP/SECP and private audit firms can help streamline reporting requirements.</w:t>
      </w:r>
    </w:p>
    <w:p>
      <w:pPr>
        <w:numPr>
          <w:ilvl w:val="0"/>
          <w:numId w:val="1001"/>
        </w:numPr>
        <w:pStyle w:val="Compact"/>
      </w:pPr>
      <w:r>
        <w:rPr>
          <w:bCs/>
          <w:b/>
        </w:rPr>
        <w:t xml:space="preserve">Adoption of Technology:</w:t>
      </w:r>
      <w:r>
        <w:t xml:space="preserve">Government incentives for small and medium-sized audit firms to adopt auditing software can level the playing field.</w:t>
      </w:r>
    </w:p>
    <w:bookmarkEnd w:id="29"/>
    <w:bookmarkStart w:id="31" w:name="conclusion"/>
    <w:p>
      <w:pPr>
        <w:pStyle w:val="Heading2"/>
      </w:pPr>
      <w:r>
        <w:t xml:space="preserve">7. Conclusion</w:t>
      </w:r>
    </w:p>
    <w:p>
      <w:pPr>
        <w:pStyle w:val="FirstParagraph"/>
      </w:pPr>
      <w:r>
        <w:t xml:space="preserve">The role of the Auditor in Pakistan Karachi is undergoing a profound transformation. No longer just a historical record-keeper, the Auditor has become a vital stakeholder in ensuring corporate governance and economic stability. As Karachi continues to grow as an economic hub, the demand for high-quality, independent, and insightful audit services will only increase. It is imperative that Auditors embrace technology, uphold ethical standards, and adapt to regulatory changes to meet these evolving demands.</w:t>
      </w:r>
    </w:p>
    <w:p>
      <w:pPr>
        <w:pStyle w:val="BodyText"/>
      </w:pPr>
      <w:r>
        <w:t xml:space="preserve">For the broader community of professionals working as an Auditor in Pakistan Karachi, this evolution presents both challenges and opportunities. By leveraging their unique position at the intersection of finance and governance, they can significantly contribute to the integrity of Pakistan’s financial markets. Future research should focus on quantitative metrics to assess the impact of modern auditing practices on stock market performance in Karachi.</w:t>
      </w:r>
    </w:p>
    <w:bookmarkStart w:id="30" w:name="references"/>
    <w:p>
      <w:pPr>
        <w:pStyle w:val="Heading3"/>
      </w:pPr>
      <w:r>
        <w:t xml:space="preserve">References</w:t>
      </w:r>
    </w:p>
    <w:p>
      <w:pPr>
        <w:pStyle w:val="FirstParagraph"/>
      </w:pPr>
      <w:r>
        <w:t xml:space="preserve">[1] Institute of Chartered Accountants of Pakistan (ICAP). (2022). *Code of Ethics for Professional Accountants*.</w:t>
      </w:r>
    </w:p>
    <w:p>
      <w:pPr>
        <w:pStyle w:val="BodyText"/>
      </w:pPr>
      <w:r>
        <w:t xml:space="preserve">[2] Securities and Exchange Commission of Pakistan (SECP). (2019). *Companies Act 2017: Compliance Guidelines*.</w:t>
      </w:r>
    </w:p>
    <w:p>
      <w:pPr>
        <w:pStyle w:val="BodyText"/>
      </w:pPr>
      <w:r>
        <w:t xml:space="preserve">[3] Ahmed, S., &amp; Khan, A. (2021). "Corporate Governance Challenges in Emerging Markets: The Case of Pakistan." *Journal of South Asian Business Studies*, 5(2), 45-60.</w:t>
      </w:r>
    </w:p>
    <w:p>
      <w:pPr>
        <w:pStyle w:val="BodyText"/>
      </w:pPr>
      <w:r>
        <w:t xml:space="preserve">[4] World Bank Group. (2023). *Pakistan Economic Survey: Enhancing Financial Sector Transparency*.</w:t>
      </w:r>
    </w:p>
    <w:p>
      <w:pPr>
        <w:pStyle w:val="BodyText"/>
      </w:pPr>
      <w:r>
        <w:t xml:space="preserve">[5] Alvi, M. R. (2020). "The Impact of Auditing Standards on Investor Confidence in Karachi Stock Exchange." *Karachi University Journal of Commerce*, 18(1), 112-130.</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Corporate Governance: A Case Study of Pakistan Karachi</dc:title>
  <dc:creator/>
  <dc:language>en</dc:language>
  <cp:keywords/>
  <dcterms:created xsi:type="dcterms:W3CDTF">2026-07-29T13:43:26Z</dcterms:created>
  <dcterms:modified xsi:type="dcterms:W3CDTF">2026-07-29T13:43:26Z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