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X3482ed02c00b43284de00fdd60e55263482fa21"/>
    <w:p>
      <w:pPr>
        <w:pStyle w:val="Heading1"/>
      </w:pPr>
      <w:r>
        <w:t xml:space="preserve">The Evolving Role of the Auditor in the Context of Philippines Manila: Navigating Regulatory Complexity and Digital Transformation</w:t>
      </w:r>
    </w:p>
    <w:p>
      <w:pPr>
        <w:pStyle w:val="FirstParagraph"/>
      </w:pPr>
      <w:r>
        <w:t xml:space="preserve">Presented at the International Conference on Financial Governance and Compliance</w:t>
      </w:r>
      <w:r>
        <w:br/>
      </w:r>
      <w:r>
        <w:t xml:space="preserve">Manila, Philippines</w:t>
      </w:r>
      <w:r>
        <w:br/>
      </w:r>
      <w:r>
        <w:t xml:space="preserve">October 2023</w:t>
      </w:r>
    </w:p>
    <w:p>
      <w:pPr>
        <w:pStyle w:val="BodyText"/>
      </w:pPr>
      <w:r>
        <w:rPr>
          <w:iCs/>
          <w:i/>
          <w:bCs/>
          <w:b/>
        </w:rPr>
        <w:t xml:space="preserve">Abstract:</w:t>
      </w:r>
      <w:r>
        <w:br/>
      </w:r>
      <w:r>
        <w:t xml:space="preserve">This paper examines the critical function of the Auditor within the unique economic and regulatory landscape of Philippines Manila. As the capital region serves as the epicenter of commerce, finance, and governance in Southeast Asia, it presents a distinct environment for auditing practices. This study analyzes how global standards intersect with local mandates from the Securities and Exchange Commission (SEC) Philippines and the Bureau of Internal Revenue (BIR). Furthermore, it explores how technology adoption is reshaping the traditional auditor persona in one of Asia's most dynamic metropolitan areas.</w:t>
      </w:r>
    </w:p>
    <w:bookmarkStart w:id="20" w:name="introduction"/>
    <w:p>
      <w:pPr>
        <w:pStyle w:val="Heading2"/>
      </w:pPr>
      <w:r>
        <w:t xml:space="preserve">Introduction</w:t>
      </w:r>
    </w:p>
    <w:p>
      <w:pPr>
        <w:pStyle w:val="FirstParagraph"/>
      </w:pPr>
      <w:r>
        <w:t xml:space="preserve">The city of Manila, as the pulsating heart of the Philippines' economy, hosts a dense concentration of multinational corporations, local conglomerates, startups, and government agencies. In this bustling metropolis known as Philippines Manila, the integrity of financial reporting is not merely a regulatory formality but a cornerstone of economic stability. The Auditor stands at the vanguard of this system. Historically viewed primarily as checkers who verify historical data for compliance with statutory requirements in</w:t>
      </w:r>
      <w:r>
        <w:t xml:space="preserve"> </w:t>
      </w:r>
      <w:r>
        <w:rPr>
          <w:bCs/>
          <w:b/>
        </w:rPr>
        <w:t xml:space="preserve">Philippines Manila</w:t>
      </w:r>
      <w:r>
        <w:t xml:space="preserve">, the role has undergone a profound metamorphosis.</w:t>
      </w:r>
    </w:p>
    <w:p>
      <w:pPr>
        <w:pStyle w:val="BodyText"/>
      </w:pPr>
      <w:r>
        <w:t xml:space="preserve">In recent years, the demand for assurance has expanded beyond traditional financial statement audits to include operational efficiency, environmental governance (ESG), and cybersecurity. For an Auditor operating in this specific jurisdiction, understanding the local cultural nuances of business—often characterized by close-knit professional relationships and hierarchical structures—is as crucial as mastering International Standards on Auditing (ISAs). This paper argues that the modern Auditor in</w:t>
      </w:r>
      <w:r>
        <w:t xml:space="preserve"> </w:t>
      </w:r>
      <w:r>
        <w:rPr>
          <w:bCs/>
          <w:b/>
        </w:rPr>
        <w:t xml:space="preserve">Philippines Manila</w:t>
      </w:r>
      <w:r>
        <w:t xml:space="preserve"> </w:t>
      </w:r>
      <w:r>
        <w:t xml:space="preserve">must function simultaneously as a technical expert, a strategic advisor, and an ethical guardian against fraud.</w:t>
      </w:r>
    </w:p>
    <w:bookmarkEnd w:id="20"/>
    <w:bookmarkStart w:id="23" w:name="Xfb293f0b5a7a0c4e16af16f61a316c28631220f"/>
    <w:p>
      <w:pPr>
        <w:pStyle w:val="Heading2"/>
      </w:pPr>
      <w:r>
        <w:t xml:space="preserve">The Regulatory Framework in Philippines Manila</w:t>
      </w:r>
    </w:p>
    <w:p>
      <w:pPr>
        <w:pStyle w:val="FirstParagraph"/>
      </w:pPr>
      <w:r>
        <w:t xml:space="preserve">The practice of auditing in the Philippines is heavily influenced by its colonial history and subsequent integration into the global financial system. The legal framework governing Auditors includes the Philippine Code of Commerce, the Revised Corporation Code, and specific issuances from local regulatory bodies. For an Auditor based in</w:t>
      </w:r>
      <w:r>
        <w:t xml:space="preserve"> </w:t>
      </w:r>
      <w:r>
        <w:rPr>
          <w:bCs/>
          <w:b/>
        </w:rPr>
        <w:t xml:space="preserve">Philippines Manila</w:t>
      </w:r>
      <w:r>
        <w:t xml:space="preserve">, navigating these regulations requires a deep understanding of both federal laws and local ordinances.</w:t>
      </w:r>
    </w:p>
    <w:bookmarkStart w:id="21" w:name="the-role-of-the-sec-philippines"/>
    <w:p>
      <w:pPr>
        <w:pStyle w:val="Heading3"/>
      </w:pPr>
      <w:r>
        <w:t xml:space="preserve">The Role of the SEC Philippines</w:t>
      </w:r>
    </w:p>
    <w:p>
      <w:pPr>
        <w:pStyle w:val="FirstParagraph"/>
      </w:pPr>
      <w:r>
        <w:t xml:space="preserve">The Securities and Exchange Commission (SEC) plays a pivotal role in mandating audit requirements for publicly listed companies and large private entities. In the context of</w:t>
      </w:r>
      <w:r>
        <w:t xml:space="preserve"> </w:t>
      </w:r>
      <w:r>
        <w:rPr>
          <w:bCs/>
          <w:b/>
        </w:rPr>
        <w:t xml:space="preserve">Philippines Manila</w:t>
      </w:r>
      <w:r>
        <w:t xml:space="preserve">, where many head offices are situated, compliance with SEC Circulars is non-negotiable. These circulars increasingly emphasize the quality control procedures that Audit firms must maintain. The Auditor is now tasked with ensuring not just accuracy, but also adherence to rigorous governance protocols designed to protect minority shareholders and investors.</w:t>
      </w:r>
    </w:p>
    <w:bookmarkEnd w:id="21"/>
    <w:bookmarkStart w:id="22" w:name="X91c8d8fae2e59828e5c2bccd87d3fd94ef1d115"/>
    <w:p>
      <w:pPr>
        <w:pStyle w:val="Heading3"/>
      </w:pPr>
      <w:r>
        <w:t xml:space="preserve">Bureau of Internal Revenue (BIR) Implications</w:t>
      </w:r>
    </w:p>
    <w:p>
      <w:pPr>
        <w:pStyle w:val="FirstParagraph"/>
      </w:pPr>
      <w:r>
        <w:t xml:space="preserve">Tax compliance remains a significant focus for Auditors in the capital. The Bureau of Internal Revenue (BIR) relies heavily on audited financial statements to determine tax liabilities. For an Auditor, this dual responsibility creates a complex dynamic: providing true and fair views to shareholders while ensuring that tax positions taken are defensible before tax authorities. Misalignment between financial reporting standards and tax laws is a common challenge in</w:t>
      </w:r>
      <w:r>
        <w:t xml:space="preserve"> </w:t>
      </w:r>
      <w:r>
        <w:rPr>
          <w:bCs/>
          <w:b/>
        </w:rPr>
        <w:t xml:space="preserve">Philippines Manila</w:t>
      </w:r>
      <w:r>
        <w:t xml:space="preserve">, requiring the Auditor to possess specialized knowledge in both areas.</w:t>
      </w:r>
    </w:p>
    <w:bookmarkEnd w:id="22"/>
    <w:bookmarkEnd w:id="23"/>
    <w:bookmarkStart w:id="24" w:name="Xd9c40047422cf1ac10d552d24b369b0ddb1b353"/>
    <w:p>
      <w:pPr>
        <w:pStyle w:val="Heading2"/>
      </w:pPr>
      <w:r>
        <w:t xml:space="preserve">Digital Transformation and Technological Disruption</w:t>
      </w:r>
    </w:p>
    <w:p>
      <w:pPr>
        <w:pStyle w:val="FirstParagraph"/>
      </w:pPr>
      <w:r>
        <w:t xml:space="preserve">The most significant shift affecting the profession today is digitalization. In a rapidly developing nation like the Philippines, there is a massive push toward digital adoption across all sectors. For the Auditor, this means moving away from manual sampling to data analytics-driven continuous auditing.</w:t>
      </w:r>
    </w:p>
    <w:p>
      <w:pPr>
        <w:numPr>
          <w:ilvl w:val="0"/>
          <w:numId w:val="1001"/>
        </w:numPr>
        <w:pStyle w:val="Compact"/>
      </w:pPr>
      <w:r>
        <w:rPr>
          <w:bCs/>
          <w:b/>
        </w:rPr>
        <w:t xml:space="preserve">Data Analytics:</w:t>
      </w:r>
      <w:r>
        <w:t xml:space="preserve"> </w:t>
      </w:r>
      <w:r>
        <w:t xml:space="preserve">Auditors in</w:t>
      </w:r>
      <w:r>
        <w:t xml:space="preserve"> </w:t>
      </w:r>
      <w:r>
        <w:rPr>
          <w:bCs/>
          <w:b/>
        </w:rPr>
        <w:t xml:space="preserve">Philippines Manila</w:t>
      </w:r>
      <w:r>
        <w:t xml:space="preserve"> </w:t>
      </w:r>
      <w:r>
        <w:t xml:space="preserve">are increasingly utilizing software that can analyze 100% of transactions rather than relying on random samples. This allows for the identification of anomalies and potential fraud with greater precision.</w:t>
      </w:r>
    </w:p>
    <w:p>
      <w:pPr>
        <w:numPr>
          <w:ilvl w:val="0"/>
          <w:numId w:val="1001"/>
        </w:numPr>
        <w:pStyle w:val="Compact"/>
      </w:pPr>
      <w:r>
        <w:rPr>
          <w:bCs/>
          <w:b/>
        </w:rPr>
        <w:t xml:space="preserve">Audit Software Integration:</w:t>
      </w:r>
      <w:r>
        <w:t xml:space="preserve"> </w:t>
      </w:r>
      <w:r>
        <w:t xml:space="preserve">Cloud-based audit management tools have become standard, allowing for real-time collaboration between auditors and client management teams, streamlining the workflow in a fast-paced urban environment.</w:t>
      </w:r>
    </w:p>
    <w:p>
      <w:pPr>
        <w:numPr>
          <w:ilvl w:val="0"/>
          <w:numId w:val="1001"/>
        </w:numPr>
        <w:pStyle w:val="Compact"/>
      </w:pPr>
      <w:r>
        <w:rPr>
          <w:bCs/>
          <w:b/>
        </w:rPr>
        <w:t xml:space="preserve">Cybersecurity Auditing:</w:t>
      </w:r>
      <w:r>
        <w:t xml:space="preserve"> </w:t>
      </w:r>
      <w:r>
        <w:t xml:space="preserve">With the rise of fintech startups in Manila, traditional financial audits are now often accompanied by IT general controls reviews. The Auditor must assess whether an organization's digital infrastructure can withstand cyber threats, adding a new layer of complexity to their responsibilities.</w:t>
      </w:r>
    </w:p>
    <w:bookmarkEnd w:id="24"/>
    <w:bookmarkStart w:id="25" w:name="cultural-nuances-and-ethical-challenges"/>
    <w:p>
      <w:pPr>
        <w:pStyle w:val="Heading2"/>
      </w:pPr>
      <w:r>
        <w:t xml:space="preserve">Cultural Nuances and Ethical Challenges</w:t>
      </w:r>
    </w:p>
    <w:p>
      <w:pPr>
        <w:pStyle w:val="FirstParagraph"/>
      </w:pPr>
      <w:r>
        <w:t xml:space="preserve">Auditing is not performed in a vacuum; it is deeply embedded in social contexts. The concept of "Utang na Loob" (debt of gratitude) or strong familial ties can sometimes pose ethical dilemmas for an Auditor. In the close-knit business circles of</w:t>
      </w:r>
      <w:r>
        <w:t xml:space="preserve"> </w:t>
      </w:r>
      <w:r>
        <w:rPr>
          <w:bCs/>
          <w:b/>
        </w:rPr>
        <w:t xml:space="preserve">Philippines Manila</w:t>
      </w:r>
      <w:r>
        <w:t xml:space="preserve">, maintaining objectivity while preserving professional relationships requires high emotional intelligence and unwavering ethical standards.</w:t>
      </w:r>
    </w:p>
    <w:p>
      <w:pPr>
        <w:pStyle w:val="BodyText"/>
      </w:pPr>
      <w:r>
        <w:t xml:space="preserve">The Institute of Certified Public Accountants of the Philippines (ICPAP) has strengthened its code of ethics to address these challenges. However, practical application remains difficult. An Auditor must often navigate situations where management may exert undue pressure to adjust figures or omit disclosures. The successful Auditor in this region is one who can communicate firmness regarding compliance while maintaining a collaborative tone that respects local business customs.</w:t>
      </w:r>
    </w:p>
    <w:bookmarkEnd w:id="25"/>
    <w:bookmarkStart w:id="26" w:name="the-future-outlook-beyond-compliance"/>
    <w:p>
      <w:pPr>
        <w:pStyle w:val="Heading2"/>
      </w:pPr>
      <w:r>
        <w:t xml:space="preserve">The Future Outlook: Beyond Compliance</w:t>
      </w:r>
    </w:p>
    <w:p>
      <w:pPr>
        <w:pStyle w:val="FirstParagraph"/>
      </w:pPr>
      <w:r>
        <w:t xml:space="preserve">Looking ahead, the scope of the Auditor's role will continue to expand. Investors in global markets are increasingly demanding transparency regarding Environmental, Social, and Governance (ESG) factors. Companies headquartered in</w:t>
      </w:r>
      <w:r>
        <w:t xml:space="preserve"> </w:t>
      </w:r>
      <w:r>
        <w:rPr>
          <w:bCs/>
          <w:b/>
        </w:rPr>
        <w:t xml:space="preserve">Philippines Manila</w:t>
      </w:r>
      <w:r>
        <w:t xml:space="preserve">, particularly those involved in manufacturing and infrastructure, face pressure to report on carbon footprints and labor practices.</w:t>
      </w:r>
    </w:p>
    <w:p>
      <w:pPr>
        <w:pStyle w:val="BodyText"/>
      </w:pPr>
      <w:r>
        <w:t xml:space="preserve">This trend necessitates that Auditors upskill beyond traditional accounting principles. The future Auditor will likely be a multidisciplinary professional capable of verifying non-financial data. Furthermore, as the Philippine government pushes for more digitized public services (e-Government), there may arise opportunities for auditors to engage in performance auditing of government programs, further cementing their role as agents of accountability.</w:t>
      </w:r>
    </w:p>
    <w:bookmarkEnd w:id="26"/>
    <w:bookmarkStart w:id="28" w:name="conclusion"/>
    <w:p>
      <w:pPr>
        <w:pStyle w:val="Heading2"/>
      </w:pPr>
      <w:r>
        <w:t xml:space="preserve">Conclusion</w:t>
      </w:r>
    </w:p>
    <w:p>
      <w:pPr>
        <w:pStyle w:val="FirstParagraph"/>
      </w:pPr>
      <w:r>
        <w:t xml:space="preserve">The Auditor operating in</w:t>
      </w:r>
      <w:r>
        <w:t xml:space="preserve"> </w:t>
      </w:r>
      <w:r>
        <w:rPr>
          <w:bCs/>
          <w:b/>
        </w:rPr>
        <w:t xml:space="preserve">Philippines Manila</w:t>
      </w:r>
    </w:p>
    <w:p>
      <w:pPr>
        <w:pStyle w:val="BodyText"/>
      </w:pPr>
      <w:r>
        <w:t xml:space="preserve">To remain effective, Auditors must embrace technology not just as a tool for efficiency but as a means to enhance assurance quality. Moreover, they must uphold the highest ethical standards to maintain public trust in financial markets. As</w:t>
      </w:r>
      <w:r>
        <w:t xml:space="preserve"> </w:t>
      </w:r>
      <w:r>
        <w:rPr>
          <w:bCs/>
          <w:b/>
        </w:rPr>
        <w:t xml:space="preserve">Philippines Manila</w:t>
      </w:r>
      <w:r>
        <w:t xml:space="preserve"> </w:t>
      </w:r>
      <w:r>
        <w:t xml:space="preserve">continues to grow as an economic hub in Southeast Asia, the value of competent, ethical, and tech-savvy Auditors will only increase. They are no longer just reviewers of history; they are essential architects of future corporate integrity.</w:t>
      </w:r>
    </w:p>
    <w:bookmarkStart w:id="27" w:name="references"/>
    <w:p>
      <w:pPr>
        <w:pStyle w:val="Heading3"/>
      </w:pPr>
      <w:r>
        <w:t xml:space="preserve">References</w:t>
      </w:r>
    </w:p>
    <w:p>
      <w:pPr>
        <w:pStyle w:val="FirstParagraph"/>
      </w:pPr>
      <w:r>
        <w:rPr>
          <w:iCs/>
          <w:i/>
        </w:rPr>
        <w:t xml:space="preserve">[1] Securities and Exchange Commission (SEC) Philippines. (2022). Circulars on Financial Reporting Requirements.</w:t>
      </w:r>
    </w:p>
    <w:p>
      <w:pPr>
        <w:pStyle w:val="BodyText"/>
      </w:pPr>
      <w:r>
        <w:rPr>
          <w:iCs/>
          <w:i/>
        </w:rPr>
        <w:t xml:space="preserve">[2] Institute of Certified Public Accountants of the Philippines. (2023). Code of Ethics for Professional Accountants.</w:t>
      </w:r>
    </w:p>
    <w:p>
      <w:pPr>
        <w:pStyle w:val="BodyText"/>
      </w:pPr>
      <w:r>
        <w:rPr>
          <w:iCs/>
          <w:i/>
        </w:rPr>
        <w:t xml:space="preserve">[3] International Federation of Accountants (IFAC). (2021). Global Outlook on Auditing and Assurance Services.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Context of Philippines Manila</dc:title>
  <dc:creator/>
  <dc:language>en</dc:language>
  <cp:keywords/>
  <dcterms:created xsi:type="dcterms:W3CDTF">2026-07-29T03:52:25Z</dcterms:created>
  <dcterms:modified xsi:type="dcterms:W3CDTF">2026-07-29T03:52:25Z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