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Strategic</w:t>
      </w:r>
      <w:r>
        <w:t xml:space="preserve"> </w:t>
      </w:r>
      <w:r>
        <w:t xml:space="preserve">Value</w:t>
      </w:r>
    </w:p>
    <w:bookmarkStart w:id="28" w:name="Xacb63c2438f2beec69b3d66c5469a23c0ab8074"/>
    <w:p>
      <w:pPr>
        <w:pStyle w:val="Heading1"/>
      </w:pPr>
      <w:r>
        <w:t xml:space="preserve">The Evolving Role of the Auditor in Qatar Doha: Navigating Regulatory Shifts and Strategic Value</w:t>
      </w:r>
    </w:p>
    <w:p>
      <w:pPr>
        <w:pStyle w:val="FirstParagraph"/>
      </w:pPr>
      <w:r>
        <w:rPr>
          <w:bCs/>
          <w:b/>
        </w:rPr>
        <w:t xml:space="preserve">Abstract</w:t>
      </w:r>
    </w:p>
    <w:p>
      <w:pPr>
        <w:pStyle w:val="BodyText"/>
      </w:pPr>
      <w:r>
        <w:t xml:space="preserve">This conference paper examines the critical transformation of the auditing profession within Qatar Doha. As the nation accelerates its transition under Qatar National Vision 2030 (QNV 2030), the role of Auditor has expanded from traditional compliance verification to strategic advisory and risk management. This study analyzes how recent regulatory updates, international standards alignment, and post-World Cup economic diversification have redefined expectations for auditors operating in Qatar Doha. Furthermore, it explores the challenges regarding digital transformation, sustainability reporting (ESG), and the need for localized expertise within a globalized market.</w:t>
      </w:r>
    </w:p>
    <w:bookmarkStart w:id="20" w:name="introduction"/>
    <w:p>
      <w:pPr>
        <w:pStyle w:val="Heading2"/>
      </w:pPr>
      <w:r>
        <w:t xml:space="preserve">1. Introduction</w:t>
      </w:r>
    </w:p>
    <w:p>
      <w:pPr>
        <w:pStyle w:val="FirstParagraph"/>
      </w:pPr>
      <w:r>
        <w:t xml:space="preserve">The financial landscape of Qatar Doha is undergoing a profound metamorphosis. Historically anchored by hydrocarbon revenues, the economy is actively diversifying into sectors such as tourism, education, finance, and technology. At the heart of this economic evolution lies the institution of auditing. The Auditor is no longer merely a gatekeeper of historical financial data but has emerged as a vital stakeholder in ensuring transparency, accountability, and sustainable growth in Qatar Doha.</w:t>
      </w:r>
    </w:p>
    <w:p>
      <w:pPr>
        <w:pStyle w:val="BodyText"/>
      </w:pPr>
      <w:r>
        <w:t xml:space="preserve">This paper argues that the definition and function of an Auditor must be re-evaluated through the lens of Qatar’s specific socio-economic context. As Qatar Doha positions itself as a global hub for business and finance, the integrity of its markets depends heavily on high-quality assurance services. The discussion herein focuses on three primary pillars: regulatory compliance in Qatar Doha, the integration of technology in auditing practices, and the expanding scope into non-financial reporting.</w:t>
      </w:r>
    </w:p>
    <w:bookmarkEnd w:id="20"/>
    <w:bookmarkStart w:id="21" w:name="X3ffebe6e786857d93b9e9e3e17e320bd3b1df54"/>
    <w:p>
      <w:pPr>
        <w:pStyle w:val="Heading2"/>
      </w:pPr>
      <w:r>
        <w:t xml:space="preserve">2. Regulatory Frameworks and Compliance in Qatar Doha</w:t>
      </w:r>
    </w:p>
    <w:p>
      <w:pPr>
        <w:pStyle w:val="FirstParagraph"/>
      </w:pPr>
      <w:r>
        <w:t xml:space="preserve">To understand the modern Auditor’s role, one must first appreciate the regulatory environment of Qatar Doha. The State of Qatar has implemented rigorous legal frameworks designed to protect investors and maintain market stability. Key among these is the Companies Law, which mandates strict corporate governance standards for all entities operating in Qatar Doha.</w:t>
      </w:r>
    </w:p>
    <w:p>
      <w:pPr>
        <w:pStyle w:val="BodyText"/>
      </w:pPr>
      <w:r>
        <w:t xml:space="preserve">The Auditor is primarily tasked with ensuring that organizations adhere to International Financial Reporting Standards (IFRS), which are fully adopted in Qatar. However, local nuances play a significant role. For instance, companies listed on the Qatar Stock Exchange (QSE) face additional scrutiny regarding disclosure requirements and internal control mechanisms. The Auditor must possess a deep understanding of these local regulations while simultaneously maintaining alignment with global best practices.</w:t>
      </w:r>
    </w:p>
    <w:p>
      <w:pPr>
        <w:pStyle w:val="BodyText"/>
      </w:pPr>
      <w:r>
        <w:t xml:space="preserve">Furthermore, recent anti-money laundering (AML) and counter-terrorism financing (CTF) regulations in Qatar Doha have expanded the due diligence responsibilities of the Auditor. It is no longer sufficient to verify balance sheets; auditors must also assess the broader risk profiles of their clients, ensuring that financial flows are clean and compliant with both local Qatari laws and international sanctions regimes.</w:t>
      </w:r>
    </w:p>
    <w:bookmarkEnd w:id="21"/>
    <w:bookmarkStart w:id="22" w:name="from-compliance-to-strategic-advisory"/>
    <w:p>
      <w:pPr>
        <w:pStyle w:val="Heading2"/>
      </w:pPr>
      <w:r>
        <w:t xml:space="preserve">3. From Compliance to Strategic Advisory</w:t>
      </w:r>
    </w:p>
    <w:p>
      <w:pPr>
        <w:pStyle w:val="FirstParagraph"/>
      </w:pPr>
      <w:r>
        <w:t xml:space="preserve">In Qatar Doha, there is a growing demand for auditors who can provide strategic insights rather than just compliance opinions. As businesses in Qatar Doho navigate a post-pandemic recovery and global economic volatility, stakeholders require assurance that extends beyond numbers.</w:t>
      </w:r>
    </w:p>
    <w:p>
      <w:pPr>
        <w:pStyle w:val="BodyText"/>
      </w:pPr>
      <w:r>
        <w:t xml:space="preserve">The modern Auditor in Qatar Doha acts as a trusted advisor to the Board of Directors and senior management. This advisory role involves:</w:t>
      </w:r>
    </w:p>
    <w:p>
      <w:pPr>
        <w:numPr>
          <w:ilvl w:val="0"/>
          <w:numId w:val="1001"/>
        </w:numPr>
        <w:pStyle w:val="Compact"/>
      </w:pPr>
      <w:r>
        <w:rPr>
          <w:bCs/>
          <w:b/>
        </w:rPr>
        <w:t xml:space="preserve">Risk Management:</w:t>
      </w:r>
      <w:r>
        <w:t xml:space="preserve"> </w:t>
      </w:r>
      <w:r>
        <w:t xml:space="preserve">Identifying operational and financial risks specific to the Qatari market, such as supply chain disruptions or regulatory changes.</w:t>
      </w:r>
    </w:p>
    <w:p>
      <w:pPr>
        <w:numPr>
          <w:ilvl w:val="0"/>
          <w:numId w:val="1001"/>
        </w:numPr>
        <w:pStyle w:val="Compact"/>
      </w:pPr>
      <w:r>
        <w:rPr>
          <w:bCs/>
          <w:b/>
        </w:rPr>
        <w:t xml:space="preserve">Governance Enhancement:</w:t>
      </w:r>
      <w:r>
        <w:t xml:space="preserve"> </w:t>
      </w:r>
      <w:r>
        <w:t xml:space="preserve">Assisting companies in establishing robust internal control systems that align with Qatar National Vision 2030 goals.</w:t>
      </w:r>
    </w:p>
    <w:p>
      <w:pPr>
        <w:numPr>
          <w:ilvl w:val="0"/>
          <w:numId w:val="1001"/>
        </w:numPr>
        <w:pStyle w:val="Compact"/>
      </w:pPr>
      <w:r>
        <w:rPr>
          <w:bCs/>
          <w:b/>
        </w:rPr>
        <w:t xml:space="preserve">Digital Transformation Support:</w:t>
      </w:r>
      <w:r>
        <w:t xml:space="preserve"> </w:t>
      </w:r>
      <w:r>
        <w:t xml:space="preserve">Advising on the implementation of Enterprise Resource Planning (ERP) systems and cybersecurity measures, which are critical for maintaining data integrity in Qatar Doha’s increasingly digital economy.</w:t>
      </w:r>
    </w:p>
    <w:p>
      <w:pPr>
        <w:pStyle w:val="FirstParagraph"/>
      </w:pPr>
      <w:r>
        <w:t xml:space="preserve">This shift requires auditors to develop soft skills, including communication and leadership, enabling them to influence decision-making processes effectively. The Auditor becomes a partner in value creation rather than just a verifier of past performance.</w:t>
      </w:r>
    </w:p>
    <w:bookmarkEnd w:id="22"/>
    <w:bookmarkStart w:id="23" w:name="technology-and-data-analytics"/>
    <w:p>
      <w:pPr>
        <w:pStyle w:val="Heading2"/>
      </w:pPr>
      <w:r>
        <w:t xml:space="preserve">4. Technology and Data Analytics</w:t>
      </w:r>
    </w:p>
    <w:p>
      <w:pPr>
        <w:pStyle w:val="FirstParagraph"/>
      </w:pPr>
      <w:r>
        <w:t xml:space="preserve">The integration of technology into the auditing profession is perhaps the most significant disruptor facing auditors in Qatar Doha today. Traditional sampling methods are being replaced by continuous auditing and data analytics tools that can process vast amounts of financial data in real-time.</w:t>
      </w:r>
    </w:p>
    <w:p>
      <w:pPr>
        <w:pStyle w:val="BodyText"/>
      </w:pPr>
      <w:r>
        <w:t xml:space="preserve">In Qatar Doha, where large-scale infrastructure projects and multinational corporations operate, the volume of transactional data is immense. Auditors must leverage Artificial Intelligence (AI) and Machine Learning (ML) to detect anomalies, predict trends, and enhance the accuracy of their opinions. For example, AI-driven tools can analyze 100% of transactions rather than relying on statistical samples, providing a higher level of assurance.</w:t>
      </w:r>
    </w:p>
    <w:p>
      <w:pPr>
        <w:pStyle w:val="BodyText"/>
      </w:pPr>
      <w:r>
        <w:t xml:space="preserve">However, this technological leap presents challenges. The Auditor in Qatar Doha must stay abreast of rapid technological changes and ensure that the data used for analysis is secure and accurate. Moreover, there is a pressing need for upskilling the workforce in Qatar Doha to meet these technical demands.</w:t>
      </w:r>
    </w:p>
    <w:bookmarkEnd w:id="23"/>
    <w:bookmarkStart w:id="24" w:name="sustainability-and-esg-reporting"/>
    <w:p>
      <w:pPr>
        <w:pStyle w:val="Heading2"/>
      </w:pPr>
      <w:r>
        <w:t xml:space="preserve">5. Sustainability and ESG Reporting</w:t>
      </w:r>
    </w:p>
    <w:p>
      <w:pPr>
        <w:pStyle w:val="FirstParagraph"/>
      </w:pPr>
      <w:r>
        <w:t xml:space="preserve">A defining characteristic of the current era for auditors in Qatar Doha is the rise of Environmental, Social, and Governance (ESG) criteria. As part of its commitment to sustainable development under QNV 2030, Qatar has introduced frameworks requiring non-financial reporting.</w:t>
      </w:r>
    </w:p>
    <w:p>
      <w:pPr>
        <w:pStyle w:val="BodyText"/>
      </w:pPr>
      <w:r>
        <w:t xml:space="preserve">The Auditor’s role now extends to verifying sustainability reports. This includes assessing carbon footprints, social impact initiatives, and governance structures related to diversity and ethics. In Qatar Doha, where mega-events like the FIFA World Cup 2022 have highlighted issues of sustainability and social responsibility, the credibility of ESG disclosures is paramount.</w:t>
      </w:r>
    </w:p>
    <w:p>
      <w:pPr>
        <w:pStyle w:val="BodyText"/>
      </w:pPr>
      <w:r>
        <w:t xml:space="preserve">Auditors must be equipped with specialized knowledge in sustainability standards (such as GRI or SASB) to provide limited or reasonable assurance on these reports. This expansion not only adds value to the audit engagement but also enhances trust among international investors who prioritize ESG performance.</w:t>
      </w:r>
    </w:p>
    <w:bookmarkEnd w:id="24"/>
    <w:bookmarkStart w:id="25" w:name="challenges-and-recommendations"/>
    <w:p>
      <w:pPr>
        <w:pStyle w:val="Heading2"/>
      </w:pPr>
      <w:r>
        <w:t xml:space="preserve">6. Challenges and Recommendations</w:t>
      </w:r>
    </w:p>
    <w:p>
      <w:pPr>
        <w:pStyle w:val="FirstParagraph"/>
      </w:pPr>
      <w:r>
        <w:t xml:space="preserve">Despite the progress, auditors in Qatar Doha face several challenges:</w:t>
      </w:r>
    </w:p>
    <w:p>
      <w:pPr>
        <w:numPr>
          <w:ilvl w:val="0"/>
          <w:numId w:val="1002"/>
        </w:numPr>
        <w:pStyle w:val="Compact"/>
      </w:pPr>
      <w:r>
        <w:rPr>
          <w:bCs/>
          <w:b/>
        </w:rPr>
        <w:t xml:space="preserve">Talent Shortage:</w:t>
      </w:r>
      <w:r>
        <w:t xml:space="preserve"> </w:t>
      </w:r>
      <w:r>
        <w:t xml:space="preserve">There is a need for more qualified local professionals who combine technical audit skills with industry-specific knowledge.</w:t>
      </w:r>
    </w:p>
    <w:p>
      <w:pPr>
        <w:numPr>
          <w:ilvl w:val="0"/>
          <w:numId w:val="1002"/>
        </w:numPr>
        <w:pStyle w:val="Compact"/>
      </w:pPr>
      <w:r>
        <w:rPr>
          <w:bCs/>
          <w:b/>
        </w:rPr>
        <w:t xml:space="preserve">Rapid Regulatory Changes:</w:t>
      </w:r>
      <w:r>
        <w:t xml:space="preserve"> </w:t>
      </w:r>
      <w:r>
        <w:t xml:space="preserve">Keeping pace with evolving laws in Qatar Doha requires continuous professional development.</w:t>
      </w:r>
    </w:p>
    <w:p>
      <w:pPr>
        <w:numPr>
          <w:ilvl w:val="0"/>
          <w:numId w:val="1002"/>
        </w:numPr>
        <w:pStyle w:val="Compact"/>
      </w:pPr>
      <w:r>
        <w:t xml:space="preserve">Cultural Nuances:</w:t>
      </w:r>
    </w:p>
    <w:p>
      <w:pPr>
        <w:numPr>
          <w:ilvl w:val="0"/>
          <w:numId w:val="1000"/>
        </w:numPr>
        <w:pStyle w:val="Compact"/>
      </w:pPr>
      <w:r>
        <w:t xml:space="preserve">Differentiating between global standards and local cultural business practices requires high emotional intelligence and contextual awareness.</w:t>
      </w:r>
    </w:p>
    <w:p>
      <w:pPr>
        <w:pStyle w:val="FirstParagraph"/>
      </w:pPr>
      <w:r>
        <w:t xml:space="preserve">To address these, it is recommended that auditing firms in Qatar Doha invest heavily in training programs, collaborate with academic institutions to develop specialized curricula, and embrace automation to improve efficiency.</w:t>
      </w:r>
    </w:p>
    <w:bookmarkEnd w:id="25"/>
    <w:bookmarkStart w:id="26" w:name="conclusion"/>
    <w:p>
      <w:pPr>
        <w:pStyle w:val="Heading2"/>
      </w:pPr>
      <w:r>
        <w:t xml:space="preserve">7. Conclusion</w:t>
      </w:r>
    </w:p>
    <w:p>
      <w:pPr>
        <w:pStyle w:val="FirstParagraph"/>
      </w:pPr>
      <w:r>
        <w:t xml:space="preserve">In conclusion, the role of the Auditor in Qatar Doha is undergoing a significant transformation. Driven by regulatory reforms, technological advancements, and a strategic focus on sustainability, auditors are becoming central figures in the economic narrative of Qatar Doha. They are no longer just observers but active participants in shaping a transparent, resilient, and sustainable economy.</w:t>
      </w:r>
    </w:p>
    <w:p>
      <w:pPr>
        <w:pStyle w:val="BodyText"/>
      </w:pPr>
      <w:r>
        <w:t xml:space="preserve">For the Auditor to remain relevant and effective in Qatar Doha, they must adopt a holistic approach that combines technical expertise with strategic insight and technological proficiency. As Qatar continues its journey toward becoming a knowledge-based economy, the Auditor will serve as a cornerstone of trust and integrity, ensuring that the financial ecosystem remains robust and reliable for all stakeholders involved.</w:t>
      </w:r>
    </w:p>
    <w:bookmarkEnd w:id="26"/>
    <w:bookmarkStart w:id="27" w:name="references"/>
    <w:p>
      <w:pPr>
        <w:pStyle w:val="Heading2"/>
      </w:pPr>
      <w:r>
        <w:t xml:space="preserve">References</w:t>
      </w:r>
    </w:p>
    <w:p>
      <w:pPr>
        <w:pStyle w:val="FirstParagraph"/>
      </w:pPr>
      <w:r>
        <w:t xml:space="preserve">[1] Qatar National Vision 2030. Ministry of Planning and Statistics, State of Qatar.</w:t>
      </w:r>
    </w:p>
    <w:p>
      <w:pPr>
        <w:pStyle w:val="BodyText"/>
      </w:pPr>
      <w:r>
        <w:t xml:space="preserve">[2] Companies Law No. 6 of 2015. State of Qatar.</w:t>
      </w:r>
    </w:p>
    <w:p>
      <w:pPr>
        <w:pStyle w:val="BodyText"/>
      </w:pPr>
      <w:r>
        <w:t xml:space="preserve">[3] International Standards on Auditing (ISA). International Federation of Accountants (IFAC).</w:t>
      </w:r>
    </w:p>
    <w:p>
      <w:pPr>
        <w:pStyle w:val="BodyText"/>
      </w:pPr>
      <w:r>
        <w:t xml:space="preserve">[4] Annual Reports from Major Entities Listed on the Qatar Stock Exchange, various years.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Qatar Doha: Navigating Regulatory Shifts and Strategic Value</dc:title>
  <dc:creator/>
  <cp:keywords/>
  <dcterms:created xsi:type="dcterms:W3CDTF">2026-07-29T07:39:42Z</dcterms:created>
  <dcterms:modified xsi:type="dcterms:W3CDTF">2026-07-29T07:39:42Z</dcterms:modified>
</cp:coreProperties>
</file>

<file path=docProps/custom.xml><?xml version="1.0" encoding="utf-8"?>
<Properties xmlns="http://schemas.openxmlformats.org/officeDocument/2006/custom-properties" xmlns:vt="http://schemas.openxmlformats.org/officeDocument/2006/docPropsVTypes"/>
</file>