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3803e7d9a3a3cc0fc9a1d0a23a6982cc0a0173f"/>
    <w:p>
      <w:pPr>
        <w:pStyle w:val="Heading1"/>
      </w:pPr>
      <w:r>
        <w:t xml:space="preserve">The Evolving Role of the Auditor in Russia Saint Petersburg:</w:t>
      </w:r>
      <w:r>
        <w:br/>
      </w:r>
      <w:r>
        <w:t xml:space="preserve">Navigating Regulatory Complexity and Global Integration</w:t>
      </w:r>
    </w:p>
    <w:p>
      <w:pPr>
        <w:pStyle w:val="FirstParagraph"/>
      </w:pPr>
      <w:r>
        <w:rPr>
          <w:iCs/>
          <w:i/>
          <w:bCs/>
          <w:b/>
        </w:rPr>
        <w:t xml:space="preserve">[Author Name/Organization Placeholder]</w:t>
      </w:r>
      <w:r>
        <w:br/>
      </w:r>
      <w:r>
        <w:t xml:space="preserve">Department of Accounting and Finance</w:t>
      </w:r>
      <w:r>
        <w:br/>
      </w:r>
      <w:r>
        <w:t xml:space="preserve">Conference on Eastern European Economic Dynamics, 2024</w:t>
      </w:r>
    </w:p>
    <w:bookmarkStart w:id="20" w:name="abstract"/>
    <w:p>
      <w:pPr>
        <w:pStyle w:val="Heading3"/>
      </w:pPr>
      <w:r>
        <w:t xml:space="preserve">Abstract</w:t>
      </w:r>
    </w:p>
    <w:p>
      <w:pPr>
        <w:pStyle w:val="FirstParagraph"/>
      </w:pPr>
      <w:r>
        <w:t xml:space="preserve">This paper examines the critical function of the Auditor within the unique economic and regulatory landscape of Russia Saint Petersburg. As a major cultural and industrial hub distinct from Moscow, Saint Petersburg presents specific challenges regarding compliance, international standards adoption, and corporate governance. This study analyzes how local Auditors are adapting to stringent federal regulations while maintaining alignment with International Standards on Auditing (ISA). Furthermore, it explores the impact of geopolitical shifts on audit practices in this region, highlighting the necessity for robust risk management and ethical frameworks. The findings suggest that the modern Auditor in Russia Saint Petersburg serves not merely as a compliance officer but as a strategic advisor essential for sustaining investor confidence and operational integrity amidst economic volatility.</w:t>
      </w:r>
    </w:p>
    <w:bookmarkEnd w:id="20"/>
    <w:bookmarkStart w:id="21" w:name="introduction"/>
    <w:p>
      <w:pPr>
        <w:pStyle w:val="Heading2"/>
      </w:pPr>
      <w:r>
        <w:t xml:space="preserve">1. Introduction</w:t>
      </w:r>
    </w:p>
    <w:p>
      <w:pPr>
        <w:pStyle w:val="FirstParagraph"/>
      </w:pPr>
      <w:r>
        <w:t xml:space="preserve">The role of the Auditor has transcended traditional boundary lines, evolving from simple financial verification to a complex discipline encompassing risk assessment, ethical governance, and strategic advisory services. Nowhere is this evolution more pronounced than in Russia Saint Petersburg, a city that serves as the second economic capital of the Russian Federation. While Moscow often captures the global spotlight as the administrative center of Russia Saint Petersburg’s business activities remain vibrant and diverse, ranging from manufacturing and maritime logistics to advanced technology sectors.</w:t>
      </w:r>
    </w:p>
    <w:p>
      <w:pPr>
        <w:pStyle w:val="BodyText"/>
      </w:pPr>
      <w:r>
        <w:t xml:space="preserve">In this context, understanding the specific duties and challenges faced by an Auditor operating in Russia Saint Petersburg is crucial for international stakeholders, regulatory bodies, and local enterprises. The intersection of Russian federal law with international auditing standards creates a unique operational environment. This paper aims to delineate these complexities, arguing that the credibility of financial reporting in Russia Saint Petersburg relies heavily on the competence and independence of its Auditors.</w:t>
      </w:r>
    </w:p>
    <w:bookmarkEnd w:id="21"/>
    <w:bookmarkStart w:id="22" w:name="X33a41559cc1ea285441574c32a3de08a0420559"/>
    <w:p>
      <w:pPr>
        <w:pStyle w:val="Heading2"/>
      </w:pPr>
      <w:r>
        <w:t xml:space="preserve">2. The Regulatory Landscape in Russia Saint Petersburg</w:t>
      </w:r>
    </w:p>
    <w:p>
      <w:pPr>
        <w:pStyle w:val="FirstParagraph"/>
      </w:pPr>
      <w:r>
        <w:t xml:space="preserve">To fully appreciate the position of an Auditor in this region, one must first understand the regulatory framework governing them. In Russia, auditing activities are regulated primarily by Federal Law No. 307-FZ "On Auditing Activities." However, entities listed on stock exchanges or those operating in strategic sectors are required to adhere to International Standards on Auditing (ISA), which have been largely adopted into the Russian legal framework.</w:t>
      </w:r>
    </w:p>
    <w:p>
      <w:pPr>
        <w:pStyle w:val="BodyText"/>
      </w:pPr>
      <w:r>
        <w:t xml:space="preserve">In Russia Saint Petersburg, where numerous joint ventures and foreign investments are present, the pressure to maintain ISA compliance is particularly high. An Auditor here must possess dual fluency: linguistic proficiency in local business terminology and a deep understanding of both Russian Civil Code provisions and international accounting principles. This dual requirement ensures that financial statements prepared by entities in Russia Saint Petersburg are comparable on a global scale, thereby facilitating cross-border trade and investment.</w:t>
      </w:r>
    </w:p>
    <w:bookmarkEnd w:id="22"/>
    <w:bookmarkStart w:id="25" w:name="challenges-facing-the-modern-auditor"/>
    <w:p>
      <w:pPr>
        <w:pStyle w:val="Heading2"/>
      </w:pPr>
      <w:r>
        <w:t xml:space="preserve">3. Challenges Facing the Modern Auditor</w:t>
      </w:r>
    </w:p>
    <w:bookmarkStart w:id="23" w:name="geopolitical-volatility-and-sanctions"/>
    <w:p>
      <w:pPr>
        <w:pStyle w:val="Heading3"/>
      </w:pPr>
      <w:r>
        <w:t xml:space="preserve">3.1 Geopolitical Volatility and Sanctions</w:t>
      </w:r>
    </w:p>
    <w:p>
      <w:pPr>
        <w:pStyle w:val="FirstParagraph"/>
      </w:pPr>
      <w:r>
        <w:t xml:space="preserve">The current geopolitical climate has introduced unprecedented challenges for Auditors in Russia Saint Petersburg. Sanctions regimes imposed by various international bodies have disrupted supply chains, frozen assets, and altered banking relationships. For an Auditor, this means that standard verification procedures are often insufficient. The risk of material misstatement due to non-compliance with sanctions or the inability to value assets accurately has skyrocketed.</w:t>
      </w:r>
    </w:p>
    <w:p>
      <w:pPr>
        <w:pStyle w:val="BodyText"/>
      </w:pPr>
      <w:r>
        <w:t xml:space="preserve">Auditors in Russia Saint Petersburg must now conduct enhanced due diligence processes. They are tasked with assessing not only historical financial data but also the forward-looking viability of businesses under sanction pressures. This requires a proactive approach, where the Auditor acts as a sentinel against potential legal and reputational risks for their clients.</w:t>
      </w:r>
    </w:p>
    <w:bookmarkEnd w:id="23"/>
    <w:bookmarkStart w:id="24" w:name="digital-transformation-and-cybersecurity"/>
    <w:p>
      <w:pPr>
        <w:pStyle w:val="Heading3"/>
      </w:pPr>
      <w:r>
        <w:t xml:space="preserve">3.2 Digital Transformation and Cybersecurity</w:t>
      </w:r>
    </w:p>
    <w:p>
      <w:pPr>
        <w:pStyle w:val="FirstParagraph"/>
      </w:pPr>
      <w:r>
        <w:t xml:space="preserve">Simultaneously, Russia Saint Petersburg is undergoing a significant digital transformation in its business sector. As companies migrate to cloud-based accounting systems and utilize big data analytics, the Auditor’s role is shifting towards information technology auditing. Ensuring the integrity of digital records and protecting against cyber threats have become paramount responsibilities.</w:t>
      </w:r>
    </w:p>
    <w:p>
      <w:pPr>
        <w:pStyle w:val="BodyText"/>
      </w:pPr>
      <w:r>
        <w:t xml:space="preserve">An Auditor in this region must be proficient in IT audit techniques, capable of evaluating internal controls over financial reporting within digital ecosystems. The lack of standardized cybersecurity frameworks specific to the Russian market adds another layer of complexity, requiring Auditors to rely heavily on international best practices while adapting them to local infrastructure constraints.</w:t>
      </w:r>
    </w:p>
    <w:bookmarkEnd w:id="24"/>
    <w:bookmarkEnd w:id="25"/>
    <w:bookmarkStart w:id="26" w:name="the-auditor-as-a-strategic-partner"/>
    <w:p>
      <w:pPr>
        <w:pStyle w:val="Heading2"/>
      </w:pPr>
      <w:r>
        <w:t xml:space="preserve">4. The Auditor as a Strategic Partner</w:t>
      </w:r>
    </w:p>
    <w:p>
      <w:pPr>
        <w:pStyle w:val="FirstParagraph"/>
      </w:pPr>
      <w:r>
        <w:t xml:space="preserve">Gone are the days when an Auditor was merely a post-hoc checker of books. In the dynamic business environment of Russia Saint Petersburg, Auditors are increasingly viewed as strategic partners. They provide invaluable insights into operational efficiencies, cost management, and risk mitigation strategies.</w:t>
      </w:r>
    </w:p>
    <w:p>
      <w:pPr>
        <w:pStyle w:val="BodyText"/>
      </w:pPr>
      <w:r>
        <w:t xml:space="preserve">For instance, during economic downturns or periods of regulatory change, companies in Russia Saint Petersburg rely on their Auditors to navigate the complexities of tax reforms and labor laws. The Auditor provides clarity on how new regulations impact financial statements and cash flow management. This advisory role is critical for maintaining business continuity and ensuring that entities remain compliant without stifling innovation.</w:t>
      </w:r>
    </w:p>
    <w:bookmarkEnd w:id="26"/>
    <w:bookmarkStart w:id="27" w:name="ethical-considerations-and-independence"/>
    <w:p>
      <w:pPr>
        <w:pStyle w:val="Heading2"/>
      </w:pPr>
      <w:r>
        <w:t xml:space="preserve">5. Ethical Considerations and Independence</w:t>
      </w:r>
    </w:p>
    <w:p>
      <w:pPr>
        <w:pStyle w:val="FirstParagraph"/>
      </w:pPr>
      <w:r>
        <w:t xml:space="preserve">The issue of independence remains the cornerstone of auditing credibility. In Russia Saint Petersburg, where business networks can be tightly knit and familial ties strong, maintaining professional skepticism and independence is challenging. Auditors must strictly adhere to ethical codes that mandate objectivity and integrity.</w:t>
      </w:r>
    </w:p>
    <w:p>
      <w:pPr>
        <w:pStyle w:val="BodyText"/>
      </w:pPr>
      <w:r>
        <w:t xml:space="preserve">Breach of these ethical standards not only compromises the quality of the audit but also undermines trust in the financial markets of Russia Saint Petersburg. Therefore, robust internal quality control systems within audit firms are essential. These systems ensure that every Audit engagement is reviewed rigorously, minimizing the risk of bias or undue influence.</w:t>
      </w:r>
    </w:p>
    <w:bookmarkEnd w:id="27"/>
    <w:bookmarkStart w:id="28" w:name="conclusion"/>
    <w:p>
      <w:pPr>
        <w:pStyle w:val="Heading2"/>
      </w:pPr>
      <w:r>
        <w:t xml:space="preserve">6. Conclusion</w:t>
      </w:r>
    </w:p>
    <w:p>
      <w:pPr>
        <w:pStyle w:val="FirstParagraph"/>
      </w:pPr>
      <w:r>
        <w:t xml:space="preserve">In conclusion, the role of the Auditor in Russia Saint Petersburg is multifaceted and critically important. It encompasses rigorous regulatory compliance, adaptation to geopolitical shifts, technological proficiency, and strategic advisory capabilities. As Russia Saint Petersburg continues to assert its position as a key economic player in Northern Europe and beyond, the demand for high-quality Audit services will only increase.</w:t>
      </w:r>
    </w:p>
    <w:p>
      <w:pPr>
        <w:pStyle w:val="BodyText"/>
      </w:pPr>
      <w:r>
        <w:t xml:space="preserve">For stakeholders—whether local shareholders or international investors—understanding the nuances of auditing in this region is vital. It provides assurance that financial reports are reliable, transparent, and free from material misstatement. Future research should focus on how emerging technologies such as artificial intelligence and blockchain can further enhance the efficiency and accuracy of Audit processes in Russia Saint Petersburg, ensuring that the region remains competitive in an increasingly complex global economy.</w:t>
      </w:r>
    </w:p>
    <w:p>
      <w:pPr>
        <w:pStyle w:val="BodyText"/>
      </w:pPr>
      <w:r>
        <w:t xml:space="preserve">The Auditor is no longer just a guardian of numbers but a guardian of trust. In the context of Russia Saint Petersburg, this trust is the currency that drives sustainable economic growth and international cooperation.</w:t>
      </w:r>
    </w:p>
    <w:bookmarkEnd w:id="28"/>
    <w:bookmarkStart w:id="29" w:name="references"/>
    <w:p>
      <w:pPr>
        <w:pStyle w:val="Heading2"/>
      </w:pPr>
      <w:r>
        <w:t xml:space="preserve">References</w:t>
      </w:r>
    </w:p>
    <w:p>
      <w:pPr>
        <w:numPr>
          <w:ilvl w:val="0"/>
          <w:numId w:val="1001"/>
        </w:numPr>
        <w:pStyle w:val="Compact"/>
      </w:pPr>
      <w:r>
        <w:t xml:space="preserve">Federal Law No. 307-FZ "On Auditing Activities" of the Russian Federation.</w:t>
      </w:r>
    </w:p>
    <w:p>
      <w:pPr>
        <w:numPr>
          <w:ilvl w:val="0"/>
          <w:numId w:val="1001"/>
        </w:numPr>
        <w:pStyle w:val="Compact"/>
      </w:pPr>
      <w:r>
        <w:t xml:space="preserve">International Federation of Accountants (IFAC). Standards on Auditing.</w:t>
      </w:r>
    </w:p>
    <w:p>
      <w:pPr>
        <w:numPr>
          <w:ilvl w:val="0"/>
          <w:numId w:val="1001"/>
        </w:numPr>
        <w:pStyle w:val="Compact"/>
      </w:pPr>
      <w:r>
        <w:t xml:space="preserve">Gazprom Annual Reports: Financial Statement Analysis in Saint Petersburg Operations.</w:t>
      </w:r>
    </w:p>
    <w:p>
      <w:pPr>
        <w:numPr>
          <w:ilvl w:val="0"/>
          <w:numId w:val="1001"/>
        </w:numPr>
        <w:pStyle w:val="Compact"/>
      </w:pPr>
      <w:r>
        <w:t xml:space="preserve">Rosstat Economic Data: Industrial Output and Investment Trends in Northwestern Russia.</w:t>
      </w:r>
    </w:p>
    <w:p>
      <w:pPr>
        <w:pStyle w:val="FirstParagraph"/>
      </w:pPr>
      <w:r>
        <w:t xml:space="preserve">© 2024 Conference on Eastern European Economic Dynamics. All Rights Reserved.</w:t>
      </w:r>
      <w:r>
        <w:br/>
      </w:r>
      <w:r>
        <w:t xml:space="preserve">Proceedings of the International Symposium on Regional Financial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Auditor in Russia Saint Petersburg</dc:title>
  <dc:creator/>
  <cp:keywords/>
  <dcterms:created xsi:type="dcterms:W3CDTF">2026-07-29T17:21:49Z</dcterms:created>
  <dcterms:modified xsi:type="dcterms:W3CDTF">2026-07-29T17:21:49Z</dcterms:modified>
</cp:coreProperties>
</file>

<file path=docProps/custom.xml><?xml version="1.0" encoding="utf-8"?>
<Properties xmlns="http://schemas.openxmlformats.org/officeDocument/2006/custom-properties" xmlns:vt="http://schemas.openxmlformats.org/officeDocument/2006/docPropsVTypes"/>
</file>