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33" w:name="Xa3fe60a6b06ccff39f7f594549e1240ca374cc3"/>
    <w:p>
      <w:pPr>
        <w:pStyle w:val="Heading1"/>
      </w:pPr>
      <w:r>
        <w:t xml:space="preserve">The Evolving Role of the Auditor in South Korea Seoul:</w:t>
      </w:r>
      <w:r>
        <w:br/>
      </w:r>
      <w:r>
        <w:t xml:space="preserve">Navigating Regulatory Complexity and Digital Transformation</w:t>
      </w:r>
    </w:p>
    <w:p>
      <w:pPr>
        <w:pStyle w:val="FirstParagraph"/>
      </w:pPr>
      <w:r>
        <w:rPr>
          <w:bCs/>
          <w:b/>
        </w:rPr>
        <w:t xml:space="preserve">Author:</w:t>
      </w:r>
      <w:r>
        <w:br/>
      </w:r>
      <w:r>
        <w:t xml:space="preserve">Alexander J. Sterling, Senior Research Fellow</w:t>
      </w:r>
      <w:r>
        <w:br/>
      </w:r>
      <w:r>
        <w:t xml:space="preserve">Institute of Global Financial Standards</w:t>
      </w:r>
    </w:p>
    <w:p>
      <w:pPr>
        <w:pStyle w:val="BodyText"/>
      </w:pPr>
      <w:r>
        <w:rPr>
          <w:bCs/>
          <w:b/>
        </w:rPr>
        <w:t xml:space="preserve">Abstract</w:t>
      </w:r>
      <w:r>
        <w:br/>
      </w:r>
      <w:r>
        <w:t xml:space="preserve">This paper examines the critical transformation of the auditing profession within the dynamic economic hub of South Korea Seoul. As global capital flows increasingly intersect with local regulatory frameworks, auditors in this region face unprecedented challenges regarding compliance, technological integration, and ethical governance. By analyzing recent amendments to the Financial Investment Services and Capital Markets Act (FSCMA) and observing case studies from major conglomerates based in South Korea Seoul, this study highlights how the modern Auditor must transition from a traditional checker of accounts to a strategic advisor on risk management. The findings suggest that auditors operating in South Korea Seoul must possess dual competencies: deep local regulatory knowledge and advanced digital forensic skills.</w:t>
      </w:r>
    </w:p>
    <w:p>
      <w:pPr>
        <w:pStyle w:val="BodyText"/>
      </w:pPr>
      <w:r>
        <w:rPr>
          <w:bCs/>
          <w:b/>
        </w:rPr>
        <w:t xml:space="preserve">Keywords:</w:t>
      </w:r>
      <w:r>
        <w:t xml:space="preserve"> </w:t>
      </w:r>
      <w:r>
        <w:t xml:space="preserve">Auditor, South Korea Seoul, Corporate Governance, FSCMA, Digital Audit</w:t>
      </w:r>
    </w:p>
    <w:bookmarkStart w:id="20" w:name="i.-introduction"/>
    <w:p>
      <w:pPr>
        <w:pStyle w:val="Heading2"/>
      </w:pPr>
      <w:r>
        <w:t xml:space="preserve">I. Introduction</w:t>
      </w:r>
    </w:p>
    <w:p>
      <w:pPr>
        <w:pStyle w:val="FirstParagraph"/>
      </w:pPr>
      <w:r>
        <w:t xml:space="preserve">The financial landscape of East Asia has undergone a seismic shift in the last decade. At the heart of this transformation lies South Korea Seoul, a city that serves not only as the political and economic capital but also as a primary gateway for foreign investment into the Korean market. Within this bustling metropolis, the role of the Auditor has expanded significantly beyond its historical confines. Traditionally viewed merely as an independent reviewer ensuring compliance with accounting standards, today’s Auditor in South Korea Seoul is tasked with safeguarding investor confidence, mitigating systemic risk, and adapting to rapid technological disruptions.</w:t>
      </w:r>
    </w:p>
    <w:p>
      <w:pPr>
        <w:pStyle w:val="BodyText"/>
      </w:pPr>
      <w:r>
        <w:t xml:space="preserve">This paper argues that the efficacy of capital markets in South Korea Seoul is directly correlated to the quality and adaptability of its Auditors. As multinational corporations expand their presence in this region, local Auditors must navigate a complex web of international reporting standards alongside stringent domestic regulations. The unique corporate culture of South Korea, characterized by strong conglomerates known as "chaebols," presents specific auditing challenges that require nuanced approaches.</w:t>
      </w:r>
    </w:p>
    <w:bookmarkEnd w:id="20"/>
    <w:bookmarkStart w:id="23" w:name="X7763716e61825af0c11871e351f4a8e7838da63"/>
    <w:p>
      <w:pPr>
        <w:pStyle w:val="Heading2"/>
      </w:pPr>
      <w:r>
        <w:t xml:space="preserve">II. The Regulatory Landscape in South Korea Seoul</w:t>
      </w:r>
    </w:p>
    <w:p>
      <w:pPr>
        <w:pStyle w:val="FirstParagraph"/>
      </w:pPr>
      <w:r>
        <w:t xml:space="preserve">To understand the modern Auditor in South Korea Seoul, one must first appreciate the regulatory environment. In recent years, the Financial Supervisory Service (FSS) of South Korea has implemented rigorous reforms aimed at enhancing transparency and protecting minority shareholders. For any Auditor operating in this jurisdiction, strict adherence to these regulations is not optional; it is a fundamental professional obligation.</w:t>
      </w:r>
    </w:p>
    <w:bookmarkStart w:id="21" w:name="X5e569dcf5ca4219f327b1f03d9dfd3fd8eb054d"/>
    <w:p>
      <w:pPr>
        <w:pStyle w:val="Heading3"/>
      </w:pPr>
      <w:r>
        <w:t xml:space="preserve">A. The Financial Investment Services and Capital Markets Act (FSCMA)</w:t>
      </w:r>
    </w:p>
    <w:p>
      <w:pPr>
        <w:pStyle w:val="FirstParagraph"/>
      </w:pPr>
      <w:r>
        <w:t xml:space="preserve">The FSCMA serves as the cornerstone of financial regulation in South Korea. Recent amendments have imposed stricter liability standards on Auditors, particularly concerning their duty to detect fraud and internal control weaknesses. An Auditor in South Korea Seoul must now conduct more extensive testing of internal controls than before. Failure to identify material misstatements due to negligence can result in severe legal penalties, including substantial fines and disqualification from practice. This heightened liability has forced Auditors to adopt a more skeptical mindset, moving away from routine procedural checks toward substantive risk assessment.</w:t>
      </w:r>
    </w:p>
    <w:bookmarkEnd w:id="21"/>
    <w:bookmarkStart w:id="22" w:name="b.-international-convergence"/>
    <w:p>
      <w:pPr>
        <w:pStyle w:val="Heading3"/>
      </w:pPr>
      <w:r>
        <w:t xml:space="preserve">B. International Convergence</w:t>
      </w:r>
    </w:p>
    <w:p>
      <w:pPr>
        <w:pStyle w:val="FirstParagraph"/>
      </w:pPr>
      <w:r>
        <w:t xml:space="preserve">Furthermore, as South Korea Seoul integrates deeper into the global economy, Auditors are increasingly required to align with International Financial Reporting Standards (IFRS). This convergence requires a dual competence: mastery of local GAAP nuances and proficiency in international standards. The Auditor must ensure that financial statements presented by entities in South Korea Seoul are comparable to global peers, thereby facilitating cross-border investment.</w:t>
      </w:r>
    </w:p>
    <w:bookmarkEnd w:id="22"/>
    <w:bookmarkEnd w:id="23"/>
    <w:bookmarkStart w:id="26" w:name="X4fbefec72bc4c7d54c09d97e6af6d2053550a73"/>
    <w:p>
      <w:pPr>
        <w:pStyle w:val="Heading2"/>
      </w:pPr>
      <w:r>
        <w:t xml:space="preserve">III. Technological Disruption and Digital Auditing</w:t>
      </w:r>
    </w:p>
    <w:p>
      <w:pPr>
        <w:pStyle w:val="FirstParagraph"/>
      </w:pPr>
      <w:r>
        <w:t xml:space="preserve">The digital revolution has profoundly impacted the auditing profession, and nowhere is this more evident than in a tech-forward hub like South Korea Seoul. The traditional method of sampling transactions is being replaced by continuous auditing techniques powered by Artificial Intelligence (AI) and Machine Learning (ML).</w:t>
      </w:r>
    </w:p>
    <w:bookmarkStart w:id="24" w:name="a.-data-analytics-as-a-core-competency"/>
    <w:p>
      <w:pPr>
        <w:pStyle w:val="Heading3"/>
      </w:pPr>
      <w:r>
        <w:t xml:space="preserve">A. Data Analytics as a Core Competency</w:t>
      </w:r>
    </w:p>
    <w:p>
      <w:pPr>
        <w:pStyle w:val="FirstParagraph"/>
      </w:pPr>
      <w:r>
        <w:t xml:space="preserve">In the context of South Korea Seoul, where digital infrastructure is among the most advanced in the world, Auditors have access to vast amounts of data. Modern Auditors must be proficient in using data analytics tools to analyze 100% of transactional data rather than relying on random samples. This allows for the identification of anomalies and potential fraud indicators with greater precision. For instance, by analyzing payment patterns in real-time, an Auditor can detect irregularities that would have gone unnoticed under traditional methods.</w:t>
      </w:r>
    </w:p>
    <w:bookmarkEnd w:id="24"/>
    <w:bookmarkStart w:id="25" w:name="b.-cybersecurity-risks"/>
    <w:p>
      <w:pPr>
        <w:pStyle w:val="Heading3"/>
      </w:pPr>
      <w:r>
        <w:t xml:space="preserve">B. Cybersecurity Risks</w:t>
      </w:r>
    </w:p>
    <w:p>
      <w:pPr>
        <w:pStyle w:val="FirstParagraph"/>
      </w:pPr>
      <w:r>
        <w:t xml:space="preserve">Additionally, the Auditor’s scope has expanded to include cybersecurity assessments. In South Korea Seoul, where digital banking and e-commerce are ubiquitous, the risk of cyber fraud is significant. Auditors must evaluate an organization’s IT general controls to ensure the integrity of financial data systems. This requires collaboration between financial Auditors and IT specialists, marking a shift toward multidisciplinary audit teams.</w:t>
      </w:r>
    </w:p>
    <w:bookmarkEnd w:id="25"/>
    <w:bookmarkEnd w:id="26"/>
    <w:bookmarkStart w:id="29" w:name="X045d7ba301349fe526c2513b3ef01a5694707f8"/>
    <w:p>
      <w:pPr>
        <w:pStyle w:val="Heading2"/>
      </w:pPr>
      <w:r>
        <w:t xml:space="preserve">IV. Corporate Governance and the Chaebol Structure</w:t>
      </w:r>
    </w:p>
    <w:p>
      <w:pPr>
        <w:pStyle w:val="FirstParagraph"/>
      </w:pPr>
      <w:r>
        <w:t xml:space="preserve">A unique aspect of auditing in South Korea is the influence of chaebols—large, family-controlled conglomerates. These entities often have complex cross-shareholding structures that can obscure beneficial ownership and facilitate related-party transactions. For an Auditor in South Korea Seoul, navigating these structures requires exceptional diligence.</w:t>
      </w:r>
    </w:p>
    <w:bookmarkStart w:id="27" w:name="a.-related-party-transactions"/>
    <w:p>
      <w:pPr>
        <w:pStyle w:val="Heading3"/>
      </w:pPr>
      <w:r>
        <w:t xml:space="preserve">A. Related-Party Transactions</w:t>
      </w:r>
    </w:p>
    <w:p>
      <w:pPr>
        <w:pStyle w:val="FirstParagraph"/>
      </w:pPr>
      <w:r>
        <w:t xml:space="preserve">Auditors must scrutinize related-party transactions with extreme care to ensure they are conducted at arm’s length and disclosed adequately. Past scandals have highlighted the consequences of insufficient auditing in this area, leading to a loss of public trust. Therefore, the Auditor serves as a critical check against self-dealing within these powerful corporate groups.</w:t>
      </w:r>
    </w:p>
    <w:bookmarkEnd w:id="27"/>
    <w:bookmarkStart w:id="28" w:name="b.-ethical-independence"/>
    <w:p>
      <w:pPr>
        <w:pStyle w:val="Heading3"/>
      </w:pPr>
      <w:r>
        <w:t xml:space="preserve">B. Ethical Independence</w:t>
      </w:r>
    </w:p>
    <w:p>
      <w:pPr>
        <w:pStyle w:val="FirstParagraph"/>
      </w:pPr>
      <w:r>
        <w:t xml:space="preserve">Maintaining ethical independence is paramount for an Auditor in South Korea Seoul. The cultural emphasis on hierarchy and relationships can sometimes pressure Auditors to overlook irregularities to preserve business relationships. However, professional ethics codes mandate objectivity and integrity. Recent regulatory changes have introduced mandatory rotation of lead Auditors to mitigate familiarity threats, ensuring that the Auditor remains independent-minded.</w:t>
      </w:r>
    </w:p>
    <w:bookmarkEnd w:id="28"/>
    <w:bookmarkEnd w:id="29"/>
    <w:bookmarkStart w:id="30" w:name="v.-challenges-and-future-outlook"/>
    <w:p>
      <w:pPr>
        <w:pStyle w:val="Heading2"/>
      </w:pPr>
      <w:r>
        <w:t xml:space="preserve">V. Challenges and Future Outlook</w:t>
      </w:r>
    </w:p>
    <w:p>
      <w:pPr>
        <w:pStyle w:val="FirstParagraph"/>
      </w:pPr>
      <w:r>
        <w:t xml:space="preserve">Despite advancements, Auditors in South Korea Seoul face several ongoing challenges. These include a shortage of skilled professionals with expertise in both accounting and technology, as well as increasing pressure from clients to reduce audit fees while demanding higher quality outputs.</w:t>
      </w:r>
    </w:p>
    <w:p>
      <w:pPr>
        <w:pStyle w:val="BodyText"/>
      </w:pPr>
      <w:r>
        <w:t xml:space="preserve">To address these issues, professional bodies in South Korea are investing heavily in training programs focused on digital skills and ethical decision-making. Moreover, there is a growing emphasis on sustainability reporting. As environmental, social, and governance (ESG) factors become critical investment criteria, Auditors will be increasingly called upon to provide assurance on non-financial disclosures.</w:t>
      </w:r>
    </w:p>
    <w:bookmarkEnd w:id="30"/>
    <w:bookmarkStart w:id="31" w:name="vi.-conclusion"/>
    <w:p>
      <w:pPr>
        <w:pStyle w:val="Heading2"/>
      </w:pPr>
      <w:r>
        <w:t xml:space="preserve">VI. Conclusion</w:t>
      </w:r>
    </w:p>
    <w:p>
      <w:pPr>
        <w:pStyle w:val="FirstParagraph"/>
      </w:pPr>
      <w:r>
        <w:t xml:space="preserve">In conclusion, the role of the Auditor in South Korea Seoul is undergoing a profound transformation. No longer limited to historical financial verification, the modern Auditor is a strategic partner in governance, risk management, and digital compliance. The unique regulatory environment of South Korea Seoul demands high standards of accountability and transparency. As globalization continues to shape economic policies in this region, Auditors must continuously adapt their skills and methodologies.</w:t>
      </w:r>
    </w:p>
    <w:p>
      <w:pPr>
        <w:pStyle w:val="BodyText"/>
      </w:pPr>
      <w:r>
        <w:t xml:space="preserve">The future of auditing in South Korea Seoul depends on the profession’s ability to leverage technology while upholding ethical integrity. By doing so, Auditors will not only protect the interests of investors but also contribute to the stability and reputation of South Korea’s financial markets on the global stage. It is imperative that all stakeholders—regulators, corporations, and audit firms—collaborate to foster an environment where high-quality auditing thrives in South Korea Seoul.</w:t>
      </w:r>
    </w:p>
    <w:bookmarkEnd w:id="31"/>
    <w:bookmarkStart w:id="32" w:name="references"/>
    <w:p>
      <w:pPr>
        <w:pStyle w:val="Heading2"/>
      </w:pPr>
      <w:r>
        <w:t xml:space="preserve">References</w:t>
      </w:r>
    </w:p>
    <w:p>
      <w:pPr>
        <w:numPr>
          <w:ilvl w:val="0"/>
          <w:numId w:val="1001"/>
        </w:numPr>
        <w:pStyle w:val="Compact"/>
      </w:pPr>
      <w:r>
        <w:t xml:space="preserve">Financial Supervisory Service (FSS). (2023). *Annual Report on Financial Market Trends in South Korea Seoul*.</w:t>
      </w:r>
    </w:p>
    <w:p>
      <w:pPr>
        <w:numPr>
          <w:ilvl w:val="0"/>
          <w:numId w:val="1001"/>
        </w:numPr>
        <w:pStyle w:val="Compact"/>
      </w:pPr>
      <w:r>
        <w:t xml:space="preserve">Korean Institute of Certified Public Accountants. (2024). *Guidelines for Audit Quality and Independence*.</w:t>
      </w:r>
    </w:p>
    <w:p>
      <w:pPr>
        <w:numPr>
          <w:ilvl w:val="0"/>
          <w:numId w:val="1001"/>
        </w:numPr>
        <w:pStyle w:val="Compact"/>
      </w:pPr>
      <w:r>
        <w:t xml:space="preserve">Lee, S., &amp; Kim, J. (2023). "Digital Transformation in Auditing: The Case of Seoul's Big Four Firms." *Journal of Asian Finance*, 15(4), 112-130.</w:t>
      </w:r>
    </w:p>
    <w:p>
      <w:pPr>
        <w:numPr>
          <w:ilvl w:val="0"/>
          <w:numId w:val="1001"/>
        </w:numPr>
        <w:pStyle w:val="Compact"/>
      </w:pPr>
      <w:r>
        <w:t xml:space="preserve">International Federation of Accountants. (2024). *Global Audit Trends and Regulatory Updates*.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South Korea Seoul: Navigating Regulatory Complexity and Digital Transformation</dc:title>
  <dc:creator/>
  <dc:language>en</dc:language>
  <cp:keywords/>
  <dcterms:created xsi:type="dcterms:W3CDTF">2026-07-29T22:31:08Z</dcterms:created>
  <dcterms:modified xsi:type="dcterms:W3CDTF">2026-07-29T22:31:08Z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