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the</w:t>
      </w:r>
      <w:r>
        <w:t xml:space="preserve"> </w:t>
      </w:r>
      <w:r>
        <w:t xml:space="preserve">Economic</w:t>
      </w:r>
      <w:r>
        <w:t xml:space="preserve"> </w:t>
      </w:r>
      <w:r>
        <w:t xml:space="preserve">Landscape</w:t>
      </w:r>
      <w:r>
        <w:t xml:space="preserve"> </w:t>
      </w:r>
      <w:r>
        <w:t xml:space="preserve">of</w:t>
      </w:r>
      <w:r>
        <w:t xml:space="preserve"> </w:t>
      </w:r>
      <w:r>
        <w:t xml:space="preserve">Spain</w:t>
      </w:r>
      <w:r>
        <w:t xml:space="preserve"> </w:t>
      </w:r>
      <w:r>
        <w:t xml:space="preserve">Madrid</w:t>
      </w:r>
    </w:p>
    <w:p>
      <w:pPr>
        <w:pStyle w:val="FirstParagraph"/>
      </w:pPr>
      <w:r>
        <w:t xml:space="preserve">```html</w:t>
      </w:r>
    </w:p>
    <w:bookmarkStart w:id="28" w:name="Xea95786a2d3310beafeba690bb95857954408fe"/>
    <w:p>
      <w:pPr>
        <w:pStyle w:val="Heading1"/>
      </w:pPr>
      <w:r>
        <w:t xml:space="preserve">The Role of the Auditor in the Economic Landscape of Spain Madrid</w:t>
      </w:r>
      <w:r>
        <w:br/>
      </w:r>
      <w:r>
        <w:t xml:space="preserve">A Critical Analysis for International Conferences</w:t>
      </w:r>
    </w:p>
    <w:p>
      <w:pPr>
        <w:pStyle w:val="FirstParagraph"/>
      </w:pPr>
      <w:r>
        <w:rPr>
          <w:bCs/>
          <w:b/>
        </w:rPr>
        <w:t xml:space="preserve">Alexandra R. Sterling, Ph.D.</w:t>
      </w:r>
      <w:r>
        <w:br/>
      </w:r>
      <w:r>
        <w:t xml:space="preserve">Institute of Financial Governance and Compliance</w:t>
      </w:r>
      <w:r>
        <w:br/>
      </w:r>
      <w:r>
        <w:t xml:space="preserve">Madrid, Spain</w:t>
      </w:r>
    </w:p>
    <w:bookmarkStart w:id="20" w:name="abstract"/>
    <w:p>
      <w:pPr>
        <w:pStyle w:val="Heading3"/>
      </w:pPr>
      <w:r>
        <w:t xml:space="preserve">Abstract</w:t>
      </w:r>
    </w:p>
    <w:p>
      <w:pPr>
        <w:pStyle w:val="FirstParagraph"/>
      </w:pPr>
      <w:r>
        <w:t xml:space="preserve">This paper explores the critical evolution and contemporary significance of the Auditor within the specific socio-economic context of Spain Madrid. As Madrid solidifies its position as a primary financial hub in Southern Europe, the demands placed upon auditing professionals have intensified. This study examines regulatory frameworks, including those mandated by Registro de Contadores Auditores (RCA), and analyzes how local auditors navigate the complexities of European Union standards alongside Spanish national law. Furthermore, it addresses the challenges posed by digital transformation and corporate governance reforms in Madrid’s burgeoning startup ecosystem and established multinational corporations alike.</w:t>
      </w:r>
    </w:p>
    <w:p>
      <w:pPr>
        <w:pStyle w:val="BodyText"/>
      </w:pPr>
      <w:r>
        <w:rPr>
          <w:bCs/>
          <w:b/>
        </w:rPr>
        <w:t xml:space="preserve">Keywords:</w:t>
      </w:r>
      <w:r>
        <w:t xml:space="preserve"> </w:t>
      </w:r>
      <w:r>
        <w:t xml:space="preserve">Auditor, Spain Madrid, Corporate Governance, RCA Registration, EU Directives</w:t>
      </w:r>
    </w:p>
    <w:bookmarkEnd w:id="20"/>
    <w:bookmarkStart w:id="21" w:name="i.-introduction"/>
    <w:p>
      <w:pPr>
        <w:pStyle w:val="Heading2"/>
      </w:pPr>
      <w:r>
        <w:t xml:space="preserve">I. Introduction</w:t>
      </w:r>
    </w:p>
    <w:p>
      <w:pPr>
        <w:pStyle w:val="FirstParagraph"/>
      </w:pPr>
      <w:r>
        <w:t xml:space="preserve">In the intricate machinery of modern global finance, the auditor serves as the sentinel of integrity. However, to understand the full weight of this profession in</w:t>
      </w:r>
      <w:r>
        <w:t xml:space="preserve"> </w:t>
      </w:r>
      <w:r>
        <w:rPr>
          <w:bCs/>
          <w:b/>
        </w:rPr>
        <w:t xml:space="preserve">Auditor</w:t>
      </w:r>
      <w:r>
        <w:t xml:space="preserve"> </w:t>
      </w:r>
      <w:r>
        <w:t xml:space="preserve">practice within</w:t>
      </w:r>
      <w:r>
        <w:t xml:space="preserve"> </w:t>
      </w:r>
      <w:r>
        <w:rPr>
          <w:bCs/>
          <w:b/>
        </w:rPr>
        <w:t xml:space="preserve">Spain Madrid</w:t>
      </w:r>
      <w:r>
        <w:t xml:space="preserve">, one must look beyond general definitions and delve into the specific regulatory and cultural fabric that defines this capital city. Madrid is not merely a geographic location; it is the beating heart of Spain’s economy, hosting the headquarters of numerous IBEX 35 companies, regional banks, and a rapidly growing sector for international business services. Consequently, the role of the</w:t>
      </w:r>
      <w:r>
        <w:t xml:space="preserve"> </w:t>
      </w:r>
      <w:r>
        <w:rPr>
          <w:bCs/>
          <w:b/>
        </w:rPr>
        <w:t xml:space="preserve">Auditor</w:t>
      </w:r>
      <w:r>
        <w:t xml:space="preserve"> </w:t>
      </w:r>
      <w:r>
        <w:t xml:space="preserve">in</w:t>
      </w:r>
      <w:r>
        <w:t xml:space="preserve"> </w:t>
      </w:r>
      <w:r>
        <w:rPr>
          <w:bCs/>
          <w:b/>
        </w:rPr>
        <w:t xml:space="preserve">Spain Madrid</w:t>
      </w:r>
      <w:r>
        <w:t xml:space="preserve"> </w:t>
      </w:r>
      <w:r>
        <w:t xml:space="preserve">is uniquely demanding.</w:t>
      </w:r>
    </w:p>
    <w:p>
      <w:pPr>
        <w:pStyle w:val="BodyText"/>
      </w:pPr>
      <w:r>
        <w:t xml:space="preserve">This conference paper aims to elucidate how auditors operating in this vibrant metropolis must balance local statutory requirements with broader European directives. It argues that the modern auditor in Madrid is no longer just a compliance checker but a strategic advisor who plays a pivotal role in maintaining market confidence and preventing financial fraud within one of Europe’s most dynamic economic zones.</w:t>
      </w:r>
    </w:p>
    <w:bookmarkEnd w:id="21"/>
    <w:bookmarkStart w:id="22" w:name="X29bddc33b6c197cdcf4eaf4032034638577819b"/>
    <w:p>
      <w:pPr>
        <w:pStyle w:val="Heading2"/>
      </w:pPr>
      <w:r>
        <w:t xml:space="preserve">II. Regulatory Framework: The Intersection of Local and EU Law</w:t>
      </w:r>
    </w:p>
    <w:p>
      <w:pPr>
        <w:pStyle w:val="FirstParagraph"/>
      </w:pPr>
      <w:r>
        <w:t xml:space="preserve">The professional landscape for an</w:t>
      </w:r>
      <w:r>
        <w:t xml:space="preserve"> </w:t>
      </w:r>
      <w:r>
        <w:rPr>
          <w:bCs/>
          <w:b/>
        </w:rPr>
        <w:t xml:space="preserve">Auditor</w:t>
      </w:r>
      <w:r>
        <w:t xml:space="preserve"> </w:t>
      </w:r>
      <w:r>
        <w:t xml:space="preserve">in</w:t>
      </w:r>
      <w:r>
        <w:t xml:space="preserve"> </w:t>
      </w:r>
      <w:r>
        <w:rPr>
          <w:bCs/>
          <w:b/>
        </w:rPr>
        <w:t xml:space="preserve">Spain Madrid</w:t>
      </w:r>
      <w:r>
        <w:t xml:space="preserve"> </w:t>
      </w:r>
      <w:r>
        <w:t xml:space="preserve">is heavily regulated. To practice legally, professionals must be registered with the Registro de Contadores Auditores (RCA). This body operates under the supervision of the Ministerio de Economía y Empresa. For international observers and local stakeholders alike, understanding this dual layer of regulation is crucial.</w:t>
      </w:r>
    </w:p>
    <w:p>
      <w:pPr>
        <w:pStyle w:val="BodyText"/>
      </w:pPr>
      <w:r>
        <w:t xml:space="preserve">In</w:t>
      </w:r>
      <w:r>
        <w:t xml:space="preserve"> </w:t>
      </w:r>
      <w:r>
        <w:rPr>
          <w:bCs/>
          <w:b/>
        </w:rPr>
        <w:t xml:space="preserve">Spain Madrid</w:t>
      </w:r>
      <w:r>
        <w:t xml:space="preserve">, auditors are bound by Law 22/2015, which regulates auditing activities. This law transposes several European Union directives into national law, ensuring that the auditing standards applied in Madrid are harmonized with those in Frankfurt, Paris, or Amsterdam. However, the local context introduces unique nuances. For instance,</w:t>
      </w:r>
      <w:r>
        <w:t xml:space="preserve"> </w:t>
      </w:r>
      <w:r>
        <w:rPr>
          <w:bCs/>
          <w:b/>
        </w:rPr>
        <w:t xml:space="preserve">Spain Madrid</w:t>
      </w:r>
      <w:r>
        <w:t xml:space="preserve"> </w:t>
      </w:r>
      <w:r>
        <w:t xml:space="preserve">has a high concentration of family-owned conglomerates transitioning to public listed entities. This transition places immense pressure on auditors to not only verify numerical accuracy but also to guide these families through complex governance structures that may lack historical precedent.</w:t>
      </w:r>
    </w:p>
    <w:bookmarkEnd w:id="22"/>
    <w:bookmarkStart w:id="23" w:name="X27c57f4f31abdd1b08b70a11d2396407daed331"/>
    <w:p>
      <w:pPr>
        <w:pStyle w:val="Heading2"/>
      </w:pPr>
      <w:r>
        <w:t xml:space="preserve">III. The Challenge of Digital Transformation</w:t>
      </w:r>
    </w:p>
    <w:p>
      <w:pPr>
        <w:pStyle w:val="FirstParagraph"/>
      </w:pPr>
      <w:r>
        <w:t xml:space="preserve">No discussion regarding the contemporary</w:t>
      </w:r>
      <w:r>
        <w:t xml:space="preserve"> </w:t>
      </w:r>
      <w:r>
        <w:rPr>
          <w:bCs/>
          <w:b/>
        </w:rPr>
        <w:t xml:space="preserve">Auditor</w:t>
      </w:r>
      <w:r>
        <w:t xml:space="preserve"> </w:t>
      </w:r>
      <w:r>
        <w:t xml:space="preserve">in</w:t>
      </w:r>
      <w:r>
        <w:t xml:space="preserve"> </w:t>
      </w:r>
      <w:r>
        <w:rPr>
          <w:bCs/>
          <w:b/>
        </w:rPr>
        <w:t xml:space="preserve">Spain Madrid</w:t>
      </w:r>
      <w:r>
        <w:t xml:space="preserve"> </w:t>
      </w:r>
      <w:r>
        <w:t xml:space="preserve">is complete without addressing digital transformation. Madrid has emerged as a leading tech hub, often referred to as "Silicon Valley South." This shift has fundamentally altered the audit process. Traditional manual sampling methods are rapidly being replaced by data analytics and continuous auditing techniques.</w:t>
      </w:r>
    </w:p>
    <w:p>
      <w:pPr>
        <w:pStyle w:val="BodyText"/>
      </w:pPr>
      <w:r>
        <w:t xml:space="preserve">Auditors in</w:t>
      </w:r>
      <w:r>
        <w:t xml:space="preserve"> </w:t>
      </w:r>
      <w:r>
        <w:rPr>
          <w:bCs/>
          <w:b/>
        </w:rPr>
        <w:t xml:space="preserve">Spain Madrid</w:t>
      </w:r>
      <w:r>
        <w:t xml:space="preserve"> </w:t>
      </w:r>
      <w:r>
        <w:t xml:space="preserve">must now possess competencies in cyber-security assessment, blockchain verification, and big data interpretation. The risk of financial misstatement is increasingly tied to technological vulnerabilities. Therefore, the definition of the auditor’s duty has expanded from verifying historical financial statements to assessing real-time data integrity. This evolution requires a continuous upskilling regimen that many traditional firms in</w:t>
      </w:r>
      <w:r>
        <w:t xml:space="preserve"> </w:t>
      </w:r>
      <w:r>
        <w:rPr>
          <w:bCs/>
          <w:b/>
        </w:rPr>
        <w:t xml:space="preserve">Spain Madrid</w:t>
      </w:r>
      <w:r>
        <w:t xml:space="preserve"> </w:t>
      </w:r>
      <w:r>
        <w:t xml:space="preserve">are currently struggling to implement effectively.</w:t>
      </w:r>
    </w:p>
    <w:bookmarkEnd w:id="23"/>
    <w:bookmarkStart w:id="24" w:name="iv.-corporate-governance-and-ethics"/>
    <w:p>
      <w:pPr>
        <w:pStyle w:val="Heading2"/>
      </w:pPr>
      <w:r>
        <w:t xml:space="preserve">IV. Corporate Governance and Ethics</w:t>
      </w:r>
    </w:p>
    <w:p>
      <w:pPr>
        <w:pStyle w:val="FirstParagraph"/>
      </w:pPr>
      <w:r>
        <w:t xml:space="preserve">The reputation of the Spanish capital rests heavily on transparency. Scandals involving high-profile entities can have cascading effects on investor confidence across Southern Europe. In this context, the ethical stance of the</w:t>
      </w:r>
      <w:r>
        <w:t xml:space="preserve"> </w:t>
      </w:r>
      <w:r>
        <w:rPr>
          <w:bCs/>
          <w:b/>
        </w:rPr>
        <w:t xml:space="preserve">Auditor</w:t>
      </w:r>
      <w:r>
        <w:t xml:space="preserve"> </w:t>
      </w:r>
      <w:r>
        <w:t xml:space="preserve">is paramount. The Code of Ethics for Professional Accountants, as adopted by firms operating in</w:t>
      </w:r>
      <w:r>
        <w:t xml:space="preserve"> </w:t>
      </w:r>
      <w:r>
        <w:rPr>
          <w:bCs/>
          <w:b/>
        </w:rPr>
        <w:t xml:space="preserve">Spain Madrid</w:t>
      </w:r>
      <w:r>
        <w:t xml:space="preserve">, mandates strict independence and objectivity.</w:t>
      </w:r>
    </w:p>
    <w:p>
      <w:pPr>
        <w:pStyle w:val="BodyText"/>
      </w:pPr>
      <w:r>
        <w:t xml:space="preserve">However, practical challenges remain. In a city where business relationships are often built on long-standing personal networks ("guanxi" in a Mediterranean context), maintaining professional skepticism can be difficult. Auditors in</w:t>
      </w:r>
      <w:r>
        <w:t xml:space="preserve"> </w:t>
      </w:r>
      <w:r>
        <w:rPr>
          <w:bCs/>
          <w:b/>
        </w:rPr>
        <w:t xml:space="preserve">Spain Madrid</w:t>
      </w:r>
      <w:r>
        <w:t xml:space="preserve"> </w:t>
      </w:r>
      <w:r>
        <w:t xml:space="preserve">must navigate these social dynamics carefully, ensuring that their reports remain unbiased despite pressure from senior management or major shareholders. This paper highlights several case studies from the last decade where ethical lapses by auditors in</w:t>
      </w:r>
      <w:r>
        <w:t xml:space="preserve"> </w:t>
      </w:r>
      <w:r>
        <w:rPr>
          <w:bCs/>
          <w:b/>
        </w:rPr>
        <w:t xml:space="preserve">Spain Madrid</w:t>
      </w:r>
      <w:r>
        <w:t xml:space="preserve"> </w:t>
      </w:r>
      <w:r>
        <w:t xml:space="preserve">led to significant regulatory penalties, underscoring the need for robust internal control systems within audit firms themselves.</w:t>
      </w:r>
    </w:p>
    <w:bookmarkEnd w:id="24"/>
    <w:bookmarkStart w:id="25" w:name="Xff181dd63b99606277ec89793ebfce16f284fc7"/>
    <w:p>
      <w:pPr>
        <w:pStyle w:val="Heading2"/>
      </w:pPr>
      <w:r>
        <w:t xml:space="preserve">V. The Impact of Post-Pandemic Economic Recovery</w:t>
      </w:r>
    </w:p>
    <w:p>
      <w:pPr>
        <w:pStyle w:val="FirstParagraph"/>
      </w:pPr>
      <w:r>
        <w:t xml:space="preserve">The economic recovery following the global pandemic has presented new challenges for auditors. In</w:t>
      </w:r>
      <w:r>
        <w:t xml:space="preserve"> </w:t>
      </w:r>
      <w:r>
        <w:rPr>
          <w:bCs/>
          <w:b/>
        </w:rPr>
        <w:t xml:space="preserve">Spain Madrid</w:t>
      </w:r>
      <w:r>
        <w:t xml:space="preserve">, sectors such as tourism, hospitality, and real estate have undergone significant restructuring. Auditors are now tasked with evaluating going-concern assumptions for companies that faced existential threats during lockdowns. This requires a forward-looking perspective rather than a purely backward-looking analysis.</w:t>
      </w:r>
    </w:p>
    <w:p>
      <w:pPr>
        <w:pStyle w:val="BodyText"/>
      </w:pPr>
      <w:r>
        <w:t xml:space="preserve">Furthermore, the influx of foreign investment into</w:t>
      </w:r>
      <w:r>
        <w:t xml:space="preserve"> </w:t>
      </w:r>
      <w:r>
        <w:rPr>
          <w:bCs/>
          <w:b/>
        </w:rPr>
        <w:t xml:space="preserve">Spain Madrid</w:t>
      </w:r>
      <w:r>
        <w:rPr>
          <w:iCs/>
          <w:i/>
        </w:rPr>
        <w:t xml:space="preserve">’</w:t>
      </w:r>
      <w:r>
        <w:t xml:space="preserve">s real estate and tech sectors has required auditors to become fluent in international reporting standards (IFRS) alongside local Generally Accepted Accounting Principles (GAAP). The ability to translate complex local issues for international stakeholders is a key competency for the modern auditor in this region.</w:t>
      </w:r>
    </w:p>
    <w:bookmarkEnd w:id="25"/>
    <w:bookmarkStart w:id="26" w:name="vi.-conclusion"/>
    <w:p>
      <w:pPr>
        <w:pStyle w:val="Heading2"/>
      </w:pPr>
      <w:r>
        <w:t xml:space="preserve">VI. Conclusion</w:t>
      </w:r>
    </w:p>
    <w:p>
      <w:pPr>
        <w:pStyle w:val="FirstParagraph"/>
      </w:pPr>
      <w:r>
        <w:t xml:space="preserve">In conclusion, the role of the</w:t>
      </w:r>
      <w:r>
        <w:t xml:space="preserve"> </w:t>
      </w:r>
      <w:r>
        <w:rPr>
          <w:bCs/>
          <w:b/>
        </w:rPr>
        <w:t xml:space="preserve">Auditor</w:t>
      </w:r>
      <w:r>
        <w:t xml:space="preserve"> </w:t>
      </w:r>
      <w:r>
        <w:t xml:space="preserve">in</w:t>
      </w:r>
      <w:r>
        <w:t xml:space="preserve"> </w:t>
      </w:r>
      <w:r>
        <w:rPr>
          <w:bCs/>
          <w:b/>
        </w:rPr>
        <w:t xml:space="preserve">Spain Madrid</w:t>
      </w:r>
      <w:r>
        <w:t xml:space="preserve"> </w:t>
      </w:r>
      <w:r>
        <w:t xml:space="preserve">is multifaceted and increasingly critical. It is a profession that sits at the intersection of local tradition and global innovation. As Madrid continues to grow as a financial center, auditors must adapt to regulatory changes, technological advancements, and evolving ethical expectations.</w:t>
      </w:r>
    </w:p>
    <w:p>
      <w:pPr>
        <w:pStyle w:val="BodyText"/>
      </w:pPr>
      <w:r>
        <w:t xml:space="preserve">This paper has demonstrated that the auditor in</w:t>
      </w:r>
      <w:r>
        <w:t xml:space="preserve"> </w:t>
      </w:r>
      <w:r>
        <w:rPr>
          <w:bCs/>
          <w:b/>
        </w:rPr>
        <w:t xml:space="preserve">Spain Madrid</w:t>
      </w:r>
      <w:r>
        <w:t xml:space="preserve"> </w:t>
      </w:r>
      <w:r>
        <w:t xml:space="preserve">is not merely a technician of numbers but a guardian of economic stability. Future research should focus on the long-term impact of artificial intelligence on audit quality within this specific jurisdiction. By maintaining high standards and adapting to new realities, auditors in</w:t>
      </w:r>
      <w:r>
        <w:t xml:space="preserve"> </w:t>
      </w:r>
      <w:r>
        <w:rPr>
          <w:bCs/>
          <w:b/>
        </w:rPr>
        <w:t xml:space="preserve">Spain Madrid</w:t>
      </w:r>
      <w:r>
        <w:t xml:space="preserve"> </w:t>
      </w:r>
      <w:r>
        <w:t xml:space="preserve">will continue to play an indispensable role in ensuring trust and transparency in the Spanish economy.</w:t>
      </w:r>
    </w:p>
    <w:bookmarkEnd w:id="26"/>
    <w:bookmarkStart w:id="27" w:name="vii.-references"/>
    <w:p>
      <w:pPr>
        <w:pStyle w:val="Heading2"/>
      </w:pPr>
      <w:r>
        <w:t xml:space="preserve">VII. References</w:t>
      </w:r>
    </w:p>
    <w:p>
      <w:pPr>
        <w:numPr>
          <w:ilvl w:val="0"/>
          <w:numId w:val="1001"/>
        </w:numPr>
        <w:pStyle w:val="Compact"/>
      </w:pPr>
      <w:r>
        <w:t xml:space="preserve">Ley 22/2015, de 9 de julio, de auditoría de cuentas.</w:t>
      </w:r>
    </w:p>
    <w:p>
      <w:pPr>
        <w:numPr>
          <w:ilvl w:val="0"/>
          <w:numId w:val="1001"/>
        </w:numPr>
        <w:pStyle w:val="Compact"/>
      </w:pPr>
      <w:r>
        <w:t xml:space="preserve">Código Ético para los Profesionales Contables (IESBA).</w:t>
      </w:r>
    </w:p>
    <w:p>
      <w:pPr>
        <w:numPr>
          <w:ilvl w:val="0"/>
          <w:numId w:val="1001"/>
        </w:numPr>
        <w:pStyle w:val="Compact"/>
      </w:pPr>
      <w:r>
        <w:t xml:space="preserve">Roca, J. M. (2021). "Corporate Governance in Spanish Family Firms: The Auditor's Perspective." Journal of European Financial Stability.</w:t>
      </w:r>
    </w:p>
    <w:p>
      <w:pPr>
        <w:numPr>
          <w:ilvl w:val="0"/>
          <w:numId w:val="1001"/>
        </w:numPr>
        <w:pStyle w:val="Compact"/>
      </w:pPr>
      <w:r>
        <w:t xml:space="preserve">García, L., &amp; Pérez, A. (2023). "Digital Transformation and Audit Quality in Madrid’s Tech Sector." International Review of Auditing Ethics.</w:t>
      </w:r>
    </w:p>
    <w:p>
      <w:pPr>
        <w:numPr>
          <w:ilvl w:val="0"/>
          <w:numId w:val="1001"/>
        </w:numPr>
        <w:pStyle w:val="Compact"/>
      </w:pPr>
      <w:r>
        <w:t xml:space="preserve">Registro de Contadores Auditores (RCA) Annual Reports 2019-2023.</w:t>
      </w:r>
    </w:p>
    <w:p>
      <w:pPr>
        <w:pStyle w:val="FirstParagraph"/>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Auditor in the Economic Landscape of Spain Madrid</dc:title>
  <dc:creator/>
  <dc:language>en</dc:language>
  <cp:keywords/>
  <dcterms:created xsi:type="dcterms:W3CDTF">2026-07-29T12:40:39Z</dcterms:created>
  <dcterms:modified xsi:type="dcterms:W3CDTF">2026-07-29T12:40:39Z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