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Valencia: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82092d876c660e619c9ec358e5d1c465b365d08"/>
    <w:p>
      <w:pPr>
        <w:pStyle w:val="Heading1"/>
      </w:pPr>
      <w:r>
        <w:t xml:space="preserve">The Evolving Role of the Auditor in Spain Valencia: Navigating Regulatory Complexity and Digital Transformation</w:t>
      </w:r>
    </w:p>
    <w:p>
      <w:pPr>
        <w:pStyle w:val="FirstParagraph"/>
      </w:pPr>
      <w:r>
        <w:rPr>
          <w:bCs/>
          <w:b/>
        </w:rPr>
        <w:t xml:space="preserve">Author:</w:t>
      </w:r>
      <w:r>
        <w:t xml:space="preserve"> </w:t>
      </w:r>
      <w:r>
        <w:t xml:space="preserve">Academic Research Division on Financial Compliance</w:t>
      </w:r>
      <w:r>
        <w:br/>
      </w:r>
      <w:r>
        <w:rPr>
          <w:bCs/>
          <w:b/>
        </w:rPr>
        <w:t xml:space="preserve">Date:</w:t>
      </w:r>
      <w:r>
        <w:t xml:space="preserve"> </w:t>
      </w:r>
      <w:r>
        <w:t xml:space="preserve">October 2023</w:t>
      </w:r>
      <w:r>
        <w:br/>
      </w:r>
      <w:r>
        <w:rPr>
          <w:iCs/>
          <w:i/>
        </w:rPr>
        <w:t xml:space="preserve">Presentation at the International Conference on European Auditing Standards</w:t>
      </w:r>
    </w:p>
    <w:bookmarkStart w:id="20" w:name="abstract"/>
    <w:p>
      <w:pPr>
        <w:pStyle w:val="Heading3"/>
      </w:pPr>
      <w:r>
        <w:rPr>
          <w:bCs/>
          <w:b/>
        </w:rPr>
        <w:t xml:space="preserve">Abstract</w:t>
      </w:r>
    </w:p>
    <w:p>
      <w:pPr>
        <w:pStyle w:val="FirstParagraph"/>
      </w:pPr>
      <w:r>
        <w:t xml:space="preserve">This conference paper examines the critical transformation of the auditing profession within the specific socio-economic and regulatory context of Spain Valencia. As global financial standards converge, local auditors face unprecedented challenges regarding compliance with Spanish Corporate Law, European Union directives, and emerging digital technologies. This study analyzes how an Auditor in Spain Valencia must adapt to maintain integrity and efficiency. The paper explores the interplay between traditional forensic accounting methods and modern data analytics, emphasizing the unique regional economic dynamics of Valencia as a hub for SMEs and tourism-related enterprises. The findings suggest that while regulatory frameworks provide a rigid structure, the Auditor’s role is increasingly defined by strategic advisory capabilities rather than mere compliance checking.</w:t>
      </w:r>
    </w:p>
    <w:p>
      <w:pPr>
        <w:pStyle w:val="BodyText"/>
      </w:pPr>
      <w:r>
        <w:rPr>
          <w:bCs/>
          <w:b/>
        </w:rPr>
        <w:t xml:space="preserve">Keywords:</w:t>
      </w:r>
      <w:r>
        <w:t xml:space="preserve"> </w:t>
      </w:r>
      <w:r>
        <w:t xml:space="preserve">Auditor, Spain Valencia, Regulatory Compliance, Digital Transformation, Corporate Governance</w:t>
      </w:r>
    </w:p>
    <w:bookmarkEnd w:id="20"/>
    <w:bookmarkStart w:id="21" w:name="i.-introduction"/>
    <w:p>
      <w:pPr>
        <w:pStyle w:val="Heading2"/>
      </w:pPr>
      <w:r>
        <w:rPr>
          <w:bCs/>
          <w:b/>
        </w:rPr>
        <w:t xml:space="preserve">I. Introduction</w:t>
      </w:r>
    </w:p>
    <w:p>
      <w:pPr>
        <w:pStyle w:val="FirstParagraph"/>
      </w:pPr>
      <w:r>
        <w:t xml:space="preserve">In the contemporary landscape of global finance, the function of an</w:t>
      </w:r>
      <w:r>
        <w:t xml:space="preserve"> </w:t>
      </w:r>
      <w:r>
        <w:rPr>
          <w:bCs/>
          <w:b/>
        </w:rPr>
        <w:t xml:space="preserve">Auditor</w:t>
      </w:r>
      <w:r>
        <w:t xml:space="preserve"> </w:t>
      </w:r>
      <w:r>
        <w:t xml:space="preserve">has transcended its traditional boundaries as a mere verifier of financial records. The Auditor is now a pivotal stakeholder in ensuring corporate governance, transparency, and trust within capital markets. This shift is particularly pronounced in Spain Valencia, a dynamic region that serves as both an industrial powerhouse and a significant tourist destination within the Iberian Peninsula. The economic fabric of</w:t>
      </w:r>
      <w:r>
        <w:t xml:space="preserve"> </w:t>
      </w:r>
      <w:r>
        <w:rPr>
          <w:bCs/>
          <w:b/>
        </w:rPr>
        <w:t xml:space="preserve">Spain Valencia</w:t>
      </w:r>
      <w:r>
        <w:t xml:space="preserve"> </w:t>
      </w:r>
      <w:r>
        <w:t xml:space="preserve">is characterized by a high density of Small and Medium-sized Enterprises (SMEs), which form the backbone of its economy. Consequently, the auditing standards applied in this region must balance rigorous international requirements with the practical realities faced by smaller, family-owned businesses.</w:t>
      </w:r>
    </w:p>
    <w:p>
      <w:pPr>
        <w:pStyle w:val="BodyText"/>
      </w:pPr>
      <w:r>
        <w:t xml:space="preserve">The purpose of this paper is to delineate how an Auditor operating in</w:t>
      </w:r>
      <w:r>
        <w:t xml:space="preserve"> </w:t>
      </w:r>
      <w:r>
        <w:rPr>
          <w:bCs/>
          <w:b/>
        </w:rPr>
        <w:t xml:space="preserve">Spain Valencia</w:t>
      </w:r>
      <w:r>
        <w:t xml:space="preserve"> </w:t>
      </w:r>
      <w:r>
        <w:t xml:space="preserve">navigates a complex matrix of legal obligations, including the Spanish Code of Commerce and specific directives from the Registro Mercantil (Commercial Registry). Furthermore, it addresses the urgent need for technological adoption in auditing practices. As digital transformation accelerates across Europe, auditors in this region must leverage data analytics to detect anomalies that traditional sampling methods might miss. This paper argues that the future viability of auditing services in</w:t>
      </w:r>
      <w:r>
        <w:t xml:space="preserve"> </w:t>
      </w:r>
      <w:r>
        <w:rPr>
          <w:bCs/>
          <w:b/>
        </w:rPr>
        <w:t xml:space="preserve">Spain Valencia</w:t>
      </w:r>
      <w:r>
        <w:t xml:space="preserve"> </w:t>
      </w:r>
      <w:r>
        <w:t xml:space="preserve">depends on a hybrid model that combines deep local regulatory knowledge with advanced technological proficiency.</w:t>
      </w:r>
    </w:p>
    <w:bookmarkEnd w:id="21"/>
    <w:bookmarkStart w:id="22" w:name="X6a0b662ed986be955821ecf6a3e843e401ac864"/>
    <w:p>
      <w:pPr>
        <w:pStyle w:val="Heading2"/>
      </w:pPr>
      <w:r>
        <w:rPr>
          <w:bCs/>
          <w:b/>
        </w:rPr>
        <w:t xml:space="preserve">II. Regulatory Framework and Compliance Challenges</w:t>
      </w:r>
    </w:p>
    <w:p>
      <w:pPr>
        <w:pStyle w:val="FirstParagraph"/>
      </w:pPr>
      <w:r>
        <w:t xml:space="preserve">The role of an Auditor in</w:t>
      </w:r>
      <w:r>
        <w:t xml:space="preserve"> </w:t>
      </w:r>
      <w:r>
        <w:rPr>
          <w:bCs/>
          <w:b/>
        </w:rPr>
        <w:t xml:space="preserve">Spain Valencia</w:t>
      </w:r>
      <w:r>
        <w:t xml:space="preserve">, like throughout Spain, is heavily dictated by national legislation which transposes European Union directives. The primary legal framework includes the Spanish Capital Companies Act (Ley de Sociedades de Capital), which mandates strict audit requirements for companies exceeding certain size thresholds. For an Auditor, understanding these thresholds is not merely a bureaucratic exercise but a fundamental aspect of risk assessment.</w:t>
      </w:r>
    </w:p>
    <w:p>
      <w:pPr>
        <w:pStyle w:val="BodyText"/>
      </w:pPr>
      <w:r>
        <w:t xml:space="preserve">In</w:t>
      </w:r>
      <w:r>
        <w:t xml:space="preserve"> </w:t>
      </w:r>
      <w:r>
        <w:rPr>
          <w:bCs/>
          <w:b/>
        </w:rPr>
        <w:t xml:space="preserve">Spain Valencia</w:t>
      </w:r>
      <w:r>
        <w:t xml:space="preserve">, the regulatory environment is further nuanced by regional administrative practices and the specific enforcement priorities of local judicial bodies. Auditors must remain vigilant regarding anti-money laundering (AML) regulations, which have become increasingly stringent. The Auditor serves as a first line of defense in identifying suspicious transactions, particularly in sectors such as real estate and luxury tourism, which are prominent in the Valencian economy.</w:t>
      </w:r>
    </w:p>
    <w:p>
      <w:pPr>
        <w:pStyle w:val="BodyText"/>
      </w:pPr>
      <w:r>
        <w:t xml:space="preserve">Moreover, the concept of 'substantive testing' has evolved. An Auditor can no longer rely solely on documentary evidence. Instead, they must employ substantive analytical procedures that correlate financial data with non-financial operational metrics specific to the</w:t>
      </w:r>
      <w:r>
        <w:t xml:space="preserve"> </w:t>
      </w:r>
      <w:r>
        <w:rPr>
          <w:bCs/>
          <w:b/>
        </w:rPr>
        <w:t xml:space="preserve">Spain Valencia</w:t>
      </w:r>
      <w:r>
        <w:t xml:space="preserve"> </w:t>
      </w:r>
      <w:r>
        <w:t xml:space="preserve">market context. For instance, an Auditor reviewing a hospitality company in Valencia must consider seasonal fluctuations and regional tourism trends as part of their verification process.</w:t>
      </w:r>
    </w:p>
    <w:bookmarkEnd w:id="22"/>
    <w:bookmarkStart w:id="23" w:name="X49ab6ff5bcdcacca847937a074c7633bef02e72"/>
    <w:p>
      <w:pPr>
        <w:pStyle w:val="Heading2"/>
      </w:pPr>
      <w:r>
        <w:rPr>
          <w:bCs/>
          <w:b/>
        </w:rPr>
        <w:t xml:space="preserve">III. The Impact of Digital Transformation on Auditing Practices</w:t>
      </w:r>
    </w:p>
    <w:p>
      <w:pPr>
        <w:pStyle w:val="FirstParagraph"/>
      </w:pPr>
      <w:r>
        <w:t xml:space="preserve">The integration of digital tools into the auditing workflow represents one of the most significant shifts for an Auditor in recent years. In</w:t>
      </w:r>
      <w:r>
        <w:t xml:space="preserve"> </w:t>
      </w:r>
      <w:r>
        <w:rPr>
          <w:bCs/>
          <w:b/>
        </w:rPr>
        <w:t xml:space="preserve">Spain Valencia</w:t>
      </w:r>
      <w:r>
        <w:t xml:space="preserve">, where many SMEs are undergoing rapid digitization, the Auditor must adapt to client systems that generate vast amounts of unstructured data. Traditional paper-based audits are obsolete; modern Auditors utilize continuous auditing software and cloud-based platforms to access real-time financial data.</w:t>
      </w:r>
    </w:p>
    <w:p>
      <w:pPr>
        <w:pStyle w:val="BodyText"/>
      </w:pPr>
      <w:r>
        <w:t xml:space="preserve">Data analytics allows an Auditor in</w:t>
      </w:r>
      <w:r>
        <w:t xml:space="preserve"> </w:t>
      </w:r>
      <w:r>
        <w:rPr>
          <w:bCs/>
          <w:b/>
        </w:rPr>
        <w:t xml:space="preserve">Spain Valencia</w:t>
      </w:r>
      <w:r>
        <w:t xml:space="preserve"> </w:t>
      </w:r>
      <w:r>
        <w:t xml:space="preserve">to examine 100% of a transaction population rather than relying on statistical sampling. This comprehensive approach enhances the detection of fraud and errors. For example, through the use of machine learning algorithms, an Auditor can identify unusual payment patterns that may indicate fictitious vendors or kickback schemes. This technological leap not only improves audit quality but also increases efficiency, allowing Auditors to provide timely feedback to management.</w:t>
      </w:r>
    </w:p>
    <w:p>
      <w:pPr>
        <w:pStyle w:val="BodyText"/>
      </w:pPr>
      <w:r>
        <w:t xml:space="preserve">However, the adoption of these technologies is not without challenges. There is a skills gap in the local labor market regarding data science competencies within accounting firms. Therefore, professional development and continuous education for Auditors in</w:t>
      </w:r>
      <w:r>
        <w:t xml:space="preserve"> </w:t>
      </w:r>
      <w:r>
        <w:rPr>
          <w:bCs/>
          <w:b/>
        </w:rPr>
        <w:t xml:space="preserve">Spain Valencia</w:t>
      </w:r>
      <w:r>
        <w:t xml:space="preserve"> </w:t>
      </w:r>
      <w:r>
        <w:t xml:space="preserve">are crucial. Firms must invest in training their workforce to interpret complex datasets and maintain cybersecurity protocols to protect sensitive client information.</w:t>
      </w:r>
    </w:p>
    <w:bookmarkEnd w:id="23"/>
    <w:bookmarkStart w:id="24" w:name="X15d6f7d6e8265a7e1074fe7294406dd09591eb7"/>
    <w:p>
      <w:pPr>
        <w:pStyle w:val="Heading2"/>
      </w:pPr>
      <w:r>
        <w:rPr>
          <w:bCs/>
          <w:b/>
        </w:rPr>
        <w:t xml:space="preserve">IV. Strategic Advisory Role of the Auditor</w:t>
      </w:r>
    </w:p>
    <w:p>
      <w:pPr>
        <w:pStyle w:val="FirstParagraph"/>
      </w:pPr>
      <w:r>
        <w:t xml:space="preserve">Beyond compliance and technical verification, the modern Auditor is expected to serve as a strategic advisor. In the competitive business environment of</w:t>
      </w:r>
      <w:r>
        <w:t xml:space="preserve"> </w:t>
      </w:r>
      <w:r>
        <w:rPr>
          <w:bCs/>
          <w:b/>
        </w:rPr>
        <w:t xml:space="preserve">Spain Valencia</w:t>
      </w:r>
      <w:r>
        <w:t xml:space="preserve">, Auditors are increasingly called upon to provide insights on operational efficiency, risk management frameworks, and sustainable development goals (ESG). The rise of ESG reporting standards means that an Auditor must now assess not just financial statements but also non-financial disclosures regarding environmental impact and social responsibility.</w:t>
      </w:r>
    </w:p>
    <w:p>
      <w:pPr>
        <w:pStyle w:val="BodyText"/>
      </w:pPr>
      <w:r>
        <w:t xml:space="preserve">This advisory role requires the Auditor to possess a broader business acumen. In</w:t>
      </w:r>
      <w:r>
        <w:t xml:space="preserve"> </w:t>
      </w:r>
      <w:r>
        <w:rPr>
          <w:bCs/>
          <w:b/>
        </w:rPr>
        <w:t xml:space="preserve">Spain Valencia</w:t>
      </w:r>
      <w:r>
        <w:t xml:space="preserve">, where many businesses are family-owned, the Auditor often plays a critical role in succession planning and governance structuring. By providing objective assessments of internal controls, an Auditor helps these enterprises ensure longevity and resilience against economic shocks.</w:t>
      </w:r>
    </w:p>
    <w:p>
      <w:pPr>
        <w:pStyle w:val="BodyText"/>
      </w:pPr>
      <w:r>
        <w:t xml:space="preserve">The trust between the Auditor and the stakeholders—investors, regulators, and the public—is paramount. In</w:t>
      </w:r>
      <w:r>
        <w:t xml:space="preserve"> </w:t>
      </w:r>
      <w:r>
        <w:rPr>
          <w:bCs/>
          <w:b/>
        </w:rPr>
        <w:t xml:space="preserve">Spain Valencia</w:t>
      </w:r>
      <w:r>
        <w:t xml:space="preserve">, this trust is built on transparency and independence. Auditors must maintain strict ethical standards to avoid conflicts of interest, particularly when providing consulting services to audit clients.</w:t>
      </w:r>
    </w:p>
    <w:bookmarkEnd w:id="24"/>
    <w:bookmarkStart w:id="25" w:name="v.-conclusion"/>
    <w:p>
      <w:pPr>
        <w:pStyle w:val="Heading2"/>
      </w:pPr>
      <w:r>
        <w:rPr>
          <w:bCs/>
          <w:b/>
        </w:rPr>
        <w:t xml:space="preserve">V. Conclusion</w:t>
      </w:r>
    </w:p>
    <w:p>
      <w:pPr>
        <w:pStyle w:val="FirstParagraph"/>
      </w:pPr>
      <w:r>
        <w:t xml:space="preserve">In conclusion, the profession of an Auditor in</w:t>
      </w:r>
      <w:r>
        <w:t xml:space="preserve"> </w:t>
      </w:r>
      <w:r>
        <w:rPr>
          <w:bCs/>
          <w:b/>
        </w:rPr>
        <w:t xml:space="preserve">Spain Valencia</w:t>
      </w:r>
      <w:r>
        <w:t xml:space="preserve"> </w:t>
      </w:r>
      <w:r>
        <w:t xml:space="preserve">is undergoing a profound transformation driven by regulatory complexity and technological advancement. The Auditor is no longer just a historical verifier but a dynamic analyst and strategic partner. To thrive in this environment, Auditors must master local regulations such as the Spanish Corporate Law while simultaneously embracing digital tools like data analytics and AI.</w:t>
      </w:r>
    </w:p>
    <w:p>
      <w:pPr>
        <w:pStyle w:val="BodyText"/>
      </w:pPr>
      <w:r>
        <w:t xml:space="preserve">The specific context of</w:t>
      </w:r>
      <w:r>
        <w:t xml:space="preserve"> </w:t>
      </w:r>
      <w:r>
        <w:rPr>
          <w:bCs/>
          <w:b/>
        </w:rPr>
        <w:t xml:space="preserve">Spain Valencia</w:t>
      </w:r>
      <w:r>
        <w:t xml:space="preserve">, with its unique economic mix of SMEs, tourism, and industry, demands a nuanced approach to auditing. Future research should focus on longitudinal studies regarding the impact of ESG audits on corporate performance in this region. Ultimately, the integrity and effectiveness of financial reporting in</w:t>
      </w:r>
      <w:r>
        <w:t xml:space="preserve"> </w:t>
      </w:r>
      <w:r>
        <w:rPr>
          <w:bCs/>
          <w:b/>
        </w:rPr>
        <w:t xml:space="preserve">Spain Valencia</w:t>
      </w:r>
      <w:r>
        <w:t xml:space="preserve"> </w:t>
      </w:r>
      <w:r>
        <w:t xml:space="preserve">depend on the ability of Auditors to balance traditional rigor with innovative practices.</w:t>
      </w:r>
    </w:p>
    <w:bookmarkEnd w:id="25"/>
    <w:bookmarkStart w:id="26" w:name="vi.-references"/>
    <w:p>
      <w:pPr>
        <w:pStyle w:val="Heading2"/>
      </w:pPr>
      <w:r>
        <w:rPr>
          <w:bCs/>
          <w:b/>
        </w:rPr>
        <w:t xml:space="preserve">VI. References</w:t>
      </w:r>
    </w:p>
    <w:p>
      <w:pPr>
        <w:pStyle w:val="FirstParagraph"/>
      </w:pPr>
      <w:r>
        <w:t xml:space="preserve">[1] European Parliament and Council. (2014). Directive 2014/56/EU amending Directive 2006/43/EC on statutory audits of annual accounts and consolidated accounts.</w:t>
      </w:r>
    </w:p>
    <w:p>
      <w:pPr>
        <w:pStyle w:val="BodyText"/>
      </w:pPr>
      <w:r>
        <w:t xml:space="preserve">[2] Registro Mercantil Central. (2023). *Anuario Estadístico del Registro Mercantil*. Madrid: Ministerio de Justicia.</w:t>
      </w:r>
    </w:p>
    <w:p>
      <w:pPr>
        <w:pStyle w:val="BodyText"/>
      </w:pPr>
      <w:r>
        <w:t xml:space="preserve">[3] Generalitat Valenciana. (2022). *Informe Económico y Social de la Comunidad Valenciana*. Valencia: Conselleria d'Economia.</w:t>
      </w:r>
    </w:p>
    <w:p>
      <w:pPr>
        <w:pStyle w:val="BodyText"/>
      </w:pPr>
      <w:r>
        <w:t xml:space="preserve">[4] International Federation of Accountants. (2021). *The Future of Auditing: Digitalization and Assurance Services*.</w:t>
      </w:r>
    </w:p>
    <w:p>
      <w:pPr>
        <w:pStyle w:val="BodyText"/>
      </w:pPr>
      <w:r>
        <w:t xml:space="preserve">[5] López, A., &amp; Martínez, R. (2023). "Challenges for SME Auditing in Southern Europe." *Journal of European Accounting Research*, 15(2),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Spain Valencia: Navigating Regulatory Complexity and Digital Transformation</dc:title>
  <dc:creator/>
  <dc:language>en</dc:language>
  <cp:keywords/>
  <dcterms:created xsi:type="dcterms:W3CDTF">2026-07-29T11:18:15Z</dcterms:created>
  <dcterms:modified xsi:type="dcterms:W3CDTF">2026-07-29T11:18:15Z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