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131da3644232bd88449c7a6c96c5de04e11259e"/>
    <w:p>
      <w:pPr>
        <w:pStyle w:val="Heading1"/>
      </w:pPr>
      <w:r>
        <w:t xml:space="preserve">The Evolving Role of the Auditor in Switzerland Zurich</w:t>
      </w:r>
      <w:r>
        <w:br/>
      </w:r>
      <w:r>
        <w:t xml:space="preserve">A Conference Paper on Regulatory Compliance and Ethical Standards</w:t>
      </w:r>
    </w:p>
    <w:p>
      <w:pPr>
        <w:pStyle w:val="FirstParagraph"/>
      </w:pPr>
      <w:r>
        <w:rPr>
          <w:bCs/>
          <w:b/>
        </w:rPr>
        <w:t xml:space="preserve">Abstract:</w:t>
      </w:r>
    </w:p>
    <w:p>
      <w:pPr>
        <w:pStyle w:val="BodyText"/>
      </w:pPr>
      <w:r>
        <w:t xml:space="preserve">This paper examines the critical role of the Auditor within the financial ecosystem of Switzerland Zurich. As a global hub for wealth management and banking, Zurich presents unique challenges regarding transparency, anti-money laundering (AML), and corporate governance. This study analyzes how Swiss auditing standards, particularly those enforced by the Federal Audit Oversight Authority (FOAA), intersect with international best practices. It argues that in the context of Switzerland Zurich, the Auditor is no longer merely a compliance officer but a strategic guardian of financial integrity and ethical trust.</w:t>
      </w:r>
    </w:p>
    <w:bookmarkStart w:id="20" w:name="introduction"/>
    <w:p>
      <w:pPr>
        <w:pStyle w:val="Heading2"/>
      </w:pPr>
      <w:r>
        <w:t xml:space="preserve">1. Introduction</w:t>
      </w:r>
    </w:p>
    <w:p>
      <w:pPr>
        <w:pStyle w:val="FirstParagraph"/>
      </w:pPr>
      <w:r>
        <w:t xml:space="preserve">The city of Switzerland Zurich stands as one of the most significant financial centers in Europe. Its reputation for stability, privacy, and precision has long attracted multinational corporations and private clients from around the globe. However, this prominence comes with a heightened responsibility to maintain rigorous financial oversight. At the heart of this oversight mechanism is the Auditor. In recent years, the scope of auditing has expanded significantly beyond simple statutory checks to encompass complex risk assessments, environmental social and governance (ESG) reporting, and digital forensic analysis.</w:t>
      </w:r>
    </w:p>
    <w:p>
      <w:pPr>
        <w:pStyle w:val="BodyText"/>
      </w:pPr>
      <w:r>
        <w:t xml:space="preserve">This conference paper aims to explore the multifaceted duties of an Auditor operating in Switzerland Zurich. By examining local regulatory frameworks such as the Swiss Code of Obligations and international standards like ISA (International Standards on Auditing), we seek to understand how Auditors navigate the delicate balance between client confidentiality and public accountability. The discussion will highlight why maintaining high ethical standards is paramount for preserving the integrity of Switzerland’s financial reputation.</w:t>
      </w:r>
    </w:p>
    <w:bookmarkEnd w:id="20"/>
    <w:bookmarkStart w:id="21" w:name="X00a46f3a5162f95a6548a72017ae17c9cc0bb14"/>
    <w:p>
      <w:pPr>
        <w:pStyle w:val="Heading2"/>
      </w:pPr>
      <w:r>
        <w:t xml:space="preserve">2. Regulatory Framework in Switzerland Zurich</w:t>
      </w:r>
    </w:p>
    <w:p>
      <w:pPr>
        <w:pStyle w:val="FirstParagraph"/>
      </w:pPr>
      <w:r>
        <w:t xml:space="preserve">The role of an Auditor in Switzerland Zurich is heavily defined by a robust legal framework. The primary legislation governing audits in this region includes the Federal Act on Collective Investment Schemes and the Swiss Code of Obligations (CO). These laws mandate that listed companies and large enterprises undergo independent external audits to ensure financial statements are accurate and compliant.</w:t>
      </w:r>
    </w:p>
    <w:p>
      <w:pPr>
        <w:pStyle w:val="BodyText"/>
      </w:pPr>
      <w:r>
        <w:t xml:space="preserve">Furthermore, the Federal Audit Oversight Authority (FOAA) plays a pivotal role in supervising auditors based in Switzerland Zurich. The FOAA ensures that audit firms adhere to professional standards and maintain independence. For an Auditor working in this jurisdiction, understanding these regulatory nuances is not optional but essential for practice legitimacy. The strict enforcement of these rules reflects the Swiss commitment to transparency, a value that has become increasingly important following global shifts away from banking secrecy.</w:t>
      </w:r>
    </w:p>
    <w:bookmarkEnd w:id="21"/>
    <w:bookmarkStart w:id="22" w:name="Xc1b705f78dfc5c13e66d8cb07d8b70488a3dfa8"/>
    <w:p>
      <w:pPr>
        <w:pStyle w:val="Heading2"/>
      </w:pPr>
      <w:r>
        <w:t xml:space="preserve">3. The Shift from Compliance to Strategic Advisory</w:t>
      </w:r>
    </w:p>
    <w:p>
      <w:pPr>
        <w:pStyle w:val="FirstParagraph"/>
      </w:pPr>
      <w:r>
        <w:t xml:space="preserve">Gone are the days when an Auditor’s primary function was limited to verifying historical data. In Switzerland Zurich, modern Auditors are increasingly expected to provide strategic advisory services. This shift is driven by the complexity of international tax laws and cross-border transactions prevalent in Zurich’s corporate landscape.</w:t>
      </w:r>
    </w:p>
    <w:p>
      <w:pPr>
        <w:pStyle w:val="BodyText"/>
      </w:pPr>
      <w:r>
        <w:t xml:space="preserve">Modern Auditors must possess a deep understanding of business processes, risk management frameworks, and technological infrastructure. They act as consultants who help organizations identify potential financial risks before they materialize. For instance, in the banking sector dominant in Switzerland Zurich, Auditors are crucial in evaluating the effectiveness of internal controls against fraud and money laundering. This proactive approach adds value to stakeholders by enhancing operational efficiency and ensuring sustainable business practices.</w:t>
      </w:r>
    </w:p>
    <w:bookmarkEnd w:id="22"/>
    <w:bookmarkStart w:id="23" w:name="ethical-challenges-and-independence"/>
    <w:p>
      <w:pPr>
        <w:pStyle w:val="Heading2"/>
      </w:pPr>
      <w:r>
        <w:t xml:space="preserve">4. Ethical Challenges and Independence</w:t>
      </w:r>
    </w:p>
    <w:p>
      <w:pPr>
        <w:pStyle w:val="FirstParagraph"/>
      </w:pPr>
      <w:r>
        <w:t xml:space="preserve">One of the most critical aspects of being an Auditor in Switzerland Zurich is maintaining independence. The close-knit nature of the financial community in Zurich can sometimes blur professional boundaries. Therefore, ethical codes issued by bodies such as the Swiss Institute of Auditors (SVR) are vital.</w:t>
      </w:r>
    </w:p>
    <w:p>
      <w:pPr>
        <w:pStyle w:val="BodyText"/>
      </w:pPr>
      <w:r>
        <w:t xml:space="preserve">Auditors must navigate conflicts of interest with utmost care. They are required to rotate partners and maintain strict separation between audit and non-audit services for public interest entities. This independence is the cornerstone of trust in financial markets. When an Auditor in Switzerland Zurich issues a clean opinion, it signals to investors globally that the entity’s finances are reliable. Any compromise in ethical standards can lead to severe reputational damage not just for the individual Auditor, but for the entire Swiss financial sector.</w:t>
      </w:r>
    </w:p>
    <w:bookmarkEnd w:id="23"/>
    <w:bookmarkStart w:id="24" w:name="the-impact-of-technology-on-auditing"/>
    <w:p>
      <w:pPr>
        <w:pStyle w:val="Heading2"/>
      </w:pPr>
      <w:r>
        <w:t xml:space="preserve">5. The Impact of Technology on Auditing</w:t>
      </w:r>
    </w:p>
    <w:p>
      <w:pPr>
        <w:pStyle w:val="FirstParagraph"/>
      </w:pPr>
      <w:r>
        <w:t xml:space="preserve">The digital transformation of finance has also reshaped the role of the Auditor in Switzerland Zurich. With vast amounts of data being generated daily, traditional sampling methods are no longer sufficient. Auditors now employ data analytics tools and artificial intelligence to analyze entire populations of transactions rather than just samples.</w:t>
      </w:r>
    </w:p>
    <w:p>
      <w:pPr>
        <w:pStyle w:val="BodyText"/>
      </w:pPr>
      <w:r>
        <w:t xml:space="preserve">This technological integration allows for real-time monitoring and more accurate detection of anomalies. In a city like Switzerland Zurich, where high-frequency trading and complex derivative instruments are common, the ability to process large datasets quickly is invaluable. However, this also introduces new challenges regarding data privacy and cybersecurity. Auditors must be proficient in IT security protocols to protect sensitive financial information while conducting their examinations.</w:t>
      </w:r>
    </w:p>
    <w:bookmarkEnd w:id="24"/>
    <w:bookmarkStart w:id="25" w:name="conclusion"/>
    <w:p>
      <w:pPr>
        <w:pStyle w:val="Heading2"/>
      </w:pPr>
      <w:r>
        <w:t xml:space="preserve">6. Conclusion</w:t>
      </w:r>
    </w:p>
    <w:p>
      <w:pPr>
        <w:pStyle w:val="FirstParagraph"/>
      </w:pPr>
      <w:r>
        <w:t xml:space="preserve">In conclusion, the role of the Auditor in Switzerland Zurich is dynamic and indispensable. As a guardian of financial integrity, the Auditor ensures that the high standards expected by international stakeholders are met. The interplay between strict regulatory oversight, ethical vigilance, and technological advancement defines this profession in this specific geographic and economic context.</w:t>
      </w:r>
    </w:p>
    <w:p>
      <w:pPr>
        <w:pStyle w:val="BodyText"/>
      </w:pPr>
      <w:r>
        <w:t xml:space="preserve">For professionals working in Switzerland Zurich, continuous education and adaptation are key. As global regulations evolve, so too must the methodologies of Auditors. By embracing these changes while adhering to core ethical principles, Auditors continue to play a vital role in sustaining confidence in one of the world’s most prestigious financial hubs.</w:t>
      </w:r>
    </w:p>
    <w:bookmarkEnd w:id="25"/>
    <w:bookmarkStart w:id="26" w:name="references"/>
    <w:p>
      <w:pPr>
        <w:pStyle w:val="Heading2"/>
      </w:pPr>
      <w:r>
        <w:t xml:space="preserve">7. References</w:t>
      </w:r>
    </w:p>
    <w:p>
      <w:pPr>
        <w:pStyle w:val="FirstParagraph"/>
      </w:pPr>
      <w:r>
        <w:t xml:space="preserve">- Federal Audit Oversight Authority (FOAA) Annual Reports.</w:t>
      </w:r>
    </w:p>
    <w:p>
      <w:pPr>
        <w:pStyle w:val="BodyText"/>
      </w:pPr>
      <w:r>
        <w:t xml:space="preserve">- Swiss Code of Obligations, Articles 690-735 on Accounting and Auditing.</w:t>
      </w:r>
    </w:p>
    <w:p>
      <w:pPr>
        <w:pStyle w:val="BodyText"/>
      </w:pPr>
      <w:r>
        <w:t xml:space="preserve">- International Federation of Accountants (IFAC) Standards for Professional Practice.</w:t>
      </w:r>
    </w:p>
    <w:p>
      <w:pPr>
        <w:pStyle w:val="BodyText"/>
      </w:pPr>
      <w:r>
        <w:t xml:space="preserve">- Swiss Institute of Auditors (SVR) Ethical Guidelines.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Switzerland Zurich: A Conference Paper</dc:title>
  <dc:creator/>
  <dc:language>en</dc:language>
  <cp:keywords/>
  <dcterms:created xsi:type="dcterms:W3CDTF">2026-07-29T15:04:35Z</dcterms:created>
  <dcterms:modified xsi:type="dcterms:W3CDTF">2026-07-29T15:04:35Z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