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Turkey</w:t>
      </w:r>
      <w:r>
        <w:t xml:space="preserve"> </w:t>
      </w:r>
      <w:r>
        <w:t xml:space="preserve">Istanbul:</w:t>
      </w:r>
      <w:r>
        <w:t xml:space="preserve"> </w:t>
      </w:r>
      <w:r>
        <w:t xml:space="preserve">Navigating</w:t>
      </w:r>
      <w:r>
        <w:t xml:space="preserve"> </w:t>
      </w:r>
      <w:r>
        <w:t xml:space="preserve">Regulatory</w:t>
      </w:r>
      <w:r>
        <w:t xml:space="preserve"> </w:t>
      </w:r>
      <w:r>
        <w:t xml:space="preserve">Complexity</w:t>
      </w:r>
      <w:r>
        <w:t xml:space="preserve"> </w:t>
      </w:r>
      <w:r>
        <w:t xml:space="preserve">and</w:t>
      </w:r>
      <w:r>
        <w:t xml:space="preserve"> </w:t>
      </w:r>
      <w:r>
        <w:t xml:space="preserve">Global</w:t>
      </w:r>
      <w:r>
        <w:t xml:space="preserve"> </w:t>
      </w:r>
      <w:r>
        <w:t xml:space="preserve">Standards</w:t>
      </w:r>
    </w:p>
    <w:bookmarkStart w:id="21" w:name="X6d9eba62d9e5d70ce473be84e552c9a381ed9f5"/>
    <w:p>
      <w:pPr>
        <w:pStyle w:val="Heading1"/>
      </w:pPr>
      <w:r>
        <w:t xml:space="preserve">The Evolving Role of the Auditor in Turkey Istanbul: Navigating Regulatory Complexity and Global Standards</w:t>
      </w:r>
    </w:p>
    <w:p>
      <w:pPr>
        <w:pStyle w:val="FirstParagraph"/>
      </w:pPr>
      <w:r>
        <w:rPr>
          <w:bCs/>
          <w:b/>
        </w:rPr>
        <w:t xml:space="preserve">Abstract:</w:t>
      </w:r>
      <w:r>
        <w:t xml:space="preserve"> </w:t>
      </w:r>
      <w:r>
        <w:t xml:space="preserve">This conference paper examines the critical functions, challenges, and future trajectories of the Auditor within the dynamic economic landscape of Turkey Istanbul. As a pivotal financial hub bridging Europe and Asia, Turkey Istanbul serves as a microcosm for emerging market dynamics influenced by both local regulatory frameworks and international accounting standards. The study explores how modern Auditor practices have adapted to recent economic volatility in Turkey, focusing on compliance with International Financial Reporting Standards (IFRS), the impact of digital transformation on audit methodologies, and the ethical responsibilities inherent in maintaining financial transparency. By analyzing case studies from major enterprises located in Turkey Istanbul, this paper argues that the Auditor is no longer merely a compliance checker but a strategic partner essential for sustainable growth and investor confidence.</w:t>
      </w:r>
    </w:p>
    <w:p>
      <w:pPr>
        <w:pStyle w:val="BodyText"/>
      </w:pPr>
      <w:r>
        <w:rPr>
          <w:bCs/>
          <w:b/>
        </w:rPr>
        <w:t xml:space="preserve">Author:</w:t>
      </w:r>
      <w:r>
        <w:t xml:space="preserve"> </w:t>
      </w:r>
      <w:r>
        <w:t xml:space="preserve">[Your Name/Researcher ID]</w:t>
      </w:r>
      <w:r>
        <w:br/>
      </w:r>
      <w:r>
        <w:rPr>
          <w:bCs/>
          <w:b/>
        </w:rPr>
        <w:t xml:space="preserve">Institution:</w:t>
      </w:r>
      <w:r>
        <w:t xml:space="preserve"> </w:t>
      </w:r>
      <w:r>
        <w:t xml:space="preserve">International Institute of Financial Research</w:t>
      </w:r>
      <w:r>
        <w:br/>
      </w:r>
      <w:r>
        <w:rPr>
          <w:bCs/>
          <w:b/>
        </w:rPr>
        <w:t xml:space="preserve">Date:</w:t>
      </w:r>
      <w:r>
        <w:t xml:space="preserve"> </w:t>
      </w:r>
      <w:r>
        <w:t xml:space="preserve">October 2023</w:t>
      </w:r>
      <w:r>
        <w:br/>
      </w:r>
    </w:p>
    <w:p>
      <w:pPr>
        <w:pStyle w:val="BodyText"/>
      </w:pPr>
      <w:r>
        <w:t xml:space="preserve">H1&gt;The Introduction: The Strategic Positioning of Turkey IstanbulIn the contemporary global economy, financial transparency is the bedrock upon which investor confidence and market stability are built. Nowhere is this more pertinent than in</w:t>
      </w:r>
      <w:r>
        <w:t xml:space="preserve"> </w:t>
      </w:r>
      <w:r>
        <w:rPr>
          <w:bCs/>
          <w:b/>
        </w:rPr>
        <w:t xml:space="preserve">Turkey Istanbul</w:t>
      </w:r>
      <w:r>
        <w:t xml:space="preserve">, a city that serves as the economic heart of a nation bridging two continents.</w:t>
      </w:r>
      <w:r>
        <w:t xml:space="preserve"> </w:t>
      </w:r>
      <w:r>
        <w:rPr>
          <w:bCs/>
          <w:b/>
        </w:rPr>
        <w:t xml:space="preserve">Turkey Istanbul</w:t>
      </w:r>
      <w:r>
        <w:t xml:space="preserve"> </w:t>
      </w:r>
      <w:r>
        <w:t xml:space="preserve">represents a unique convergence of traditional commerce and modern financial services, hosting thousands of multinational corporations, local conglomerates, and burgeoning startups. For the professional Auditor operating in this region, the stakes are exceptionally high. The Auditor serves as the primary gatekeeper of financial integrity, ensuring that reported figures accurately reflect economic reality amidst fluctuating market conditions.</w:t>
      </w:r>
    </w:p>
    <w:p>
      <w:pPr>
        <w:pStyle w:val="BodyText"/>
      </w:pPr>
      <w:r>
        <w:t xml:space="preserve">The significance of</w:t>
      </w:r>
      <w:r>
        <w:t xml:space="preserve"> </w:t>
      </w:r>
      <w:r>
        <w:rPr>
          <w:bCs/>
          <w:b/>
        </w:rPr>
        <w:t xml:space="preserve">Turkey Istanbul</w:t>
      </w:r>
      <w:r>
        <w:t xml:space="preserve"> </w:t>
      </w:r>
      <w:r>
        <w:t xml:space="preserve">as a business hub cannot be overstated. It attracts significant foreign direct investment (FDI), necessitating rigorous auditing standards to meet international expectations. However, the role of the Auditor in this context is complicated by unique local factors, including currency volatility, inflationary pressures, and a complex regulatory environment that requires constant adaptation. This paper aims to dissect these challenges and highlight how the modern Auditor must evolve to serve stakeholders effectively.</w:t>
      </w:r>
    </w:p>
    <w:p>
      <w:pPr>
        <w:pStyle w:val="BodyText"/>
      </w:pPr>
      <w:r>
        <w:t xml:space="preserve">The Regulatory Landscape: Compliance as a FoundationOne of the primary responsibilities of any Auditor is ensuring compliance with local laws and international standards. In</w:t>
      </w:r>
      <w:r>
        <w:t xml:space="preserve"> </w:t>
      </w:r>
      <w:r>
        <w:rPr>
          <w:bCs/>
          <w:b/>
        </w:rPr>
        <w:t xml:space="preserve">Turkey Istanbul</w:t>
      </w:r>
      <w:r>
        <w:t xml:space="preserve">, this involves navigating a dual-layered regulatory framework. On one hand, there are strict national regulations enforced by the Capital Markets Board (SPK) and the Public Oversight Accounting Auditing Standards Institute (PKK). On the other hand, many companies listed on or seeking investment from global markets must adhere to International Financial Reporting Standards (IFRS).</w:t>
      </w:r>
    </w:p>
    <w:p>
      <w:pPr>
        <w:pStyle w:val="BodyText"/>
      </w:pPr>
      <w:r>
        <w:t xml:space="preserve">The Auditor in</w:t>
      </w:r>
      <w:r>
        <w:t xml:space="preserve"> </w:t>
      </w:r>
      <w:r>
        <w:rPr>
          <w:bCs/>
          <w:b/>
        </w:rPr>
        <w:t xml:space="preserve">Turkey Istanbul</w:t>
      </w:r>
      <w:r>
        <w:t xml:space="preserve"> </w:t>
      </w:r>
      <w:r>
        <w:t xml:space="preserve">must possess a deep understanding of both systems. For instance, while IFRS emphasizes fair value accounting, local Turkish regulations may have different provisions regarding revenue recognition and lease accounting due to historical tax implications. The Auditor’s task is to reconcile these differences, ensuring that financial statements are not only legally compliant but also comparable on a global scale. Failure to do so can result in severe penalties for companies and a loss of credibility for the Audit firm.</w:t>
      </w:r>
    </w:p>
    <w:bookmarkStart w:id="20" w:name="Xf4cbf37e14ee22eb129dc2611230e292dc0816b"/>
    <w:p>
      <w:pPr>
        <w:pStyle w:val="Heading2"/>
      </w:pPr>
      <w:r>
        <w:t xml:space="preserve">The Impact of Economic Volatility on Audit Procedures</w:t>
      </w:r>
    </w:p>
    <w:p>
      <w:pPr>
        <w:pStyle w:val="FirstParagraph"/>
      </w:pPr>
      <w:r>
        <w:t xml:space="preserve">Economic stability is a prerequisite for straightforward auditing, yet</w:t>
      </w:r>
      <w:r>
        <w:t xml:space="preserve"> </w:t>
      </w:r>
      <w:r>
        <w:rPr>
          <w:bCs/>
          <w:b/>
        </w:rPr>
        <w:t xml:space="preserve">Turkey Istanbul</w:t>
      </w:r>
      <w:r>
        <w:t xml:space="preserve"> </w:t>
      </w:r>
      <w:r>
        <w:t xml:space="preserve">has experienced periods of significant macroeconomic instability. High inflation rates, exchange rate fluctuations against major currencies like the USD and EUR, and shifts in monetary policy create complex accounting challenges. For example, hyperinflationary environments require specific adjustments to financial statements to reflect the true purchasing power of assets and liabilities.</w:t>
      </w:r>
    </w:p>
    <w:p>
      <w:pPr>
        <w:pStyle w:val="BodyText"/>
      </w:pPr>
      <w:r>
        <w:t xml:space="preserve">In this context, the Auditor’s role expands beyond verification to include critical assessment of management estimates. Auditors must scrutinize assumptions related to discount rates, future cash flows, and foreign exchange impacts. This requires a higher degree of professional skepticism and technical expertise. The Auditor must ensure that financial reports do not mislead stakeholders about the company’s true health during turbulent times in</w:t>
      </w:r>
      <w:r>
        <w:t xml:space="preserve"> </w:t>
      </w:r>
      <w:r>
        <w:rPr>
          <w:bCs/>
          <w:b/>
        </w:rPr>
        <w:t xml:space="preserve">Turkey Istanbul</w:t>
      </w:r>
      <w:r>
        <w:t xml:space="preserve">.</w:t>
      </w:r>
    </w:p>
    <w:bookmarkEnd w:id="20"/>
    <w:bookmarkEnd w:id="21"/>
    <w:bookmarkStart w:id="23" w:name="X3b95acdab9969a5db4317d91d20a4a4120ebe25"/>
    <w:p>
      <w:pPr>
        <w:pStyle w:val="Heading1"/>
      </w:pPr>
      <w:r>
        <w:t xml:space="preserve">Digital Transformation: The New Frontier for Auditors</w:t>
      </w:r>
    </w:p>
    <w:p>
      <w:pPr>
        <w:pStyle w:val="FirstParagraph"/>
      </w:pPr>
      <w:r>
        <w:t xml:space="preserve">Technological advancement is reshaping the auditing profession globally, and</w:t>
      </w:r>
      <w:r>
        <w:t xml:space="preserve"> </w:t>
      </w:r>
      <w:r>
        <w:rPr>
          <w:bCs/>
          <w:b/>
        </w:rPr>
        <w:t xml:space="preserve">Turkey Istanbul</w:t>
      </w:r>
      <w:r>
        <w:t xml:space="preserve"> </w:t>
      </w:r>
      <w:r>
        <w:t xml:space="preserve">is no exception. The integration of data analytics, artificial intelligence (AI), and blockchain technology into audit processes offers unprecedented opportunities for efficiency and accuracy. However, it also presents new challenges regarding data security and the need for specialized skills.</w:t>
      </w:r>
    </w:p>
    <w:p>
      <w:pPr>
        <w:pStyle w:val="BodyText"/>
      </w:pPr>
      <w:r>
        <w:t xml:space="preserve">Auditors operating in</w:t>
      </w:r>
      <w:r>
        <w:t xml:space="preserve"> </w:t>
      </w:r>
      <w:r>
        <w:rPr>
          <w:bCs/>
          <w:b/>
        </w:rPr>
        <w:t xml:space="preserve">Turkey Istanbul</w:t>
      </w:r>
      <w:r>
        <w:t xml:space="preserve"> </w:t>
      </w:r>
      <w:r>
        <w:t xml:space="preserve">are increasingly expected to leverage big data tools to analyze entire populations of transactions rather than relying on sampling methods. This allows for the detection of anomalies and potential fraud with greater precision. Furthermore, as companies in the region adopt cloud-based accounting systems, Auditors must ensure the integrity and security of digital records.</w:t>
      </w:r>
    </w:p>
    <w:bookmarkStart w:id="22" w:name="X22f7e6304bfcc47eabcd54f64ee9da300e17e9f"/>
    <w:p>
      <w:pPr>
        <w:pStyle w:val="Heading2"/>
      </w:pPr>
      <w:r>
        <w:t xml:space="preserve">Ethical Responsibilities in a Complex Environment</w:t>
      </w:r>
    </w:p>
    <w:p>
      <w:pPr>
        <w:pStyle w:val="FirstParagraph"/>
      </w:pPr>
      <w:r>
        <w:t xml:space="preserve">Beyond technical competence, ethical conduct is paramount. The Auditor acts as an independent watchdog, and any perceived or actual breach of independence can undermine market trust. In</w:t>
      </w:r>
      <w:r>
        <w:t xml:space="preserve"> </w:t>
      </w:r>
      <w:r>
        <w:rPr>
          <w:bCs/>
          <w:b/>
        </w:rPr>
        <w:t xml:space="preserve">Turkey Istanbul</w:t>
      </w:r>
      <w:r>
        <w:t xml:space="preserve">, where business relationships can be tightly knit and informal networks influential, maintaining objectivity is both crucial and challenging.</w:t>
      </w:r>
    </w:p>
    <w:p>
      <w:pPr>
        <w:pStyle w:val="BodyText"/>
      </w:pPr>
      <w:r>
        <w:t xml:space="preserve">The modern Auditor must demonstrate unwavering integrity, resisting pressures from management to overlook irregularities. This includes navigating potential conflicts of interest and ensuring that audit opinions are based solely on evidence. Professional bodies in</w:t>
      </w:r>
      <w:r>
        <w:t xml:space="preserve"> </w:t>
      </w:r>
      <w:r>
        <w:rPr>
          <w:bCs/>
          <w:b/>
        </w:rPr>
        <w:t xml:space="preserve">Turkey Istanbul</w:t>
      </w:r>
      <w:r>
        <w:t xml:space="preserve"> </w:t>
      </w:r>
      <w:r>
        <w:t xml:space="preserve">have strengthened their ethical codes to address these issues, emphasizing transparency and accountability.</w:t>
      </w:r>
    </w:p>
    <w:bookmarkEnd w:id="22"/>
    <w:bookmarkEnd w:id="23"/>
    <w:bookmarkStart w:id="24" w:name="the-future-outlook-strategic-partnership"/>
    <w:p>
      <w:pPr>
        <w:pStyle w:val="Heading1"/>
      </w:pPr>
      <w:r>
        <w:t xml:space="preserve">The Future Outlook: Strategic Partnership</w:t>
      </w:r>
    </w:p>
    <w:p>
      <w:pPr>
        <w:pStyle w:val="FirstParagraph"/>
      </w:pPr>
      <w:r>
        <w:t xml:space="preserve">Looking ahead, the role of the Auditor in</w:t>
      </w:r>
      <w:r>
        <w:t xml:space="preserve"> </w:t>
      </w:r>
      <w:r>
        <w:rPr>
          <w:bCs/>
          <w:b/>
        </w:rPr>
        <w:t xml:space="preserve">Turkey Istanbul</w:t>
      </w:r>
      <w:r>
        <w:t xml:space="preserve"> </w:t>
      </w:r>
      <w:r>
        <w:t xml:space="preserve">is shifting from a retrospective checker to a prospective advisor. Stakeholders are increasingly looking for insights into risk management, internal controls, and sustainability practices. Auditors who can provide valuable commentary on these areas will add significant value to their clients.</w:t>
      </w:r>
    </w:p>
    <w:p>
      <w:pPr>
        <w:pStyle w:val="BodyText"/>
      </w:pPr>
      <w:r>
        <w:t xml:space="preserve">In conclusion, the Auditor in</w:t>
      </w:r>
      <w:r>
        <w:t xml:space="preserve"> </w:t>
      </w:r>
      <w:r>
        <w:rPr>
          <w:bCs/>
          <w:b/>
        </w:rPr>
        <w:t xml:space="preserve">Turkey Istanbul</w:t>
      </w:r>
      <w:r>
        <w:t xml:space="preserve"> </w:t>
      </w:r>
      <w:r>
        <w:t xml:space="preserve">operates at the intersection of global standards and local realities. By mastering regulatory compliance, adapting to economic volatility, embracing digital tools, and upholding strict ethical standards, Auditors play a vital role in maintaining the integrity of financial markets. As</w:t>
      </w:r>
      <w:r>
        <w:t xml:space="preserve"> </w:t>
      </w:r>
      <w:r>
        <w:rPr>
          <w:bCs/>
          <w:b/>
        </w:rPr>
        <w:t xml:space="preserve">Turkey Istanbul</w:t>
      </w:r>
      <w:r>
        <w:t xml:space="preserve"> </w:t>
      </w:r>
      <w:r>
        <w:t xml:space="preserve">continues to grow as a global business hub, the demand for high-quality auditing services will only increase. It is imperative that Auditors continue to evolve their skills and methodologies to meet these challenges, thereby contributing to the long-term stability and prosperity of the region.</w:t>
      </w:r>
    </w:p>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Auditor in Turkey Istanbul: Navigating Regulatory Complexity and Global Standards</dc:title>
  <dc:creator/>
  <dc:language>en</dc:language>
  <cp:keywords/>
  <dcterms:created xsi:type="dcterms:W3CDTF">2026-07-29T12:24:47Z</dcterms:created>
  <dcterms:modified xsi:type="dcterms:W3CDTF">2026-07-29T12:24:47Z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