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Uganda</w:t>
      </w:r>
      <w:r>
        <w:t xml:space="preserve"> </w:t>
      </w:r>
      <w:r>
        <w:t xml:space="preserve">Kampala:</w:t>
      </w:r>
      <w:r>
        <w:t xml:space="preserve"> </w:t>
      </w:r>
      <w:r>
        <w:t xml:space="preserve">Enhancing</w:t>
      </w:r>
      <w:r>
        <w:t xml:space="preserve"> </w:t>
      </w:r>
      <w:r>
        <w:t xml:space="preserve">Financial</w:t>
      </w:r>
      <w:r>
        <w:t xml:space="preserve"> </w:t>
      </w:r>
      <w:r>
        <w:t xml:space="preserve">Integrity</w:t>
      </w:r>
      <w:r>
        <w:t xml:space="preserve"> </w:t>
      </w:r>
      <w:r>
        <w:t xml:space="preserve">and</w:t>
      </w:r>
      <w:r>
        <w:t xml:space="preserve"> </w:t>
      </w:r>
      <w:r>
        <w:t xml:space="preserve">Governance</w:t>
      </w:r>
    </w:p>
    <w:bookmarkStart w:id="36" w:name="X6948a7f9ce2bc2e6666de612cadc0f0d1128b1c"/>
    <w:p>
      <w:pPr>
        <w:pStyle w:val="Heading1"/>
      </w:pPr>
      <w:r>
        <w:t xml:space="preserve">The Evolving Role of the Auditor in Uganda Kampala</w:t>
      </w:r>
      <w:r>
        <w:br/>
      </w:r>
      <w:r>
        <w:t xml:space="preserve">Navigating Complexity, Compliance, and Corporate Governance</w:t>
      </w:r>
    </w:p>
    <w:p>
      <w:pPr>
        <w:pStyle w:val="FirstParagraph"/>
      </w:pPr>
      <w:r>
        <w:rPr>
          <w:bCs/>
          <w:b/>
        </w:rPr>
        <w:t xml:space="preserve">A Conference Paper Presented at the East African Financial Integrity Summit</w:t>
      </w:r>
      <w:r>
        <w:br/>
      </w:r>
      <w:r>
        <w:rPr>
          <w:iCs/>
          <w:i/>
        </w:rPr>
        <w:t xml:space="preserve">Kampala, Uganda | October 2023</w:t>
      </w:r>
    </w:p>
    <w:p>
      <w:r>
        <w:pict>
          <v:rect style="width:0;height:1.5pt" o:hralign="center" o:hrstd="t" o:hr="t"/>
        </w:pict>
      </w:r>
    </w:p>
    <w:bookmarkStart w:id="20" w:name="abstract"/>
    <w:p>
      <w:pPr>
        <w:pStyle w:val="Heading2"/>
      </w:pPr>
      <w:r>
        <w:rPr>
          <w:bCs/>
          <w:b/>
        </w:rPr>
        <w:t xml:space="preserve">Abstract</w:t>
      </w:r>
    </w:p>
    <w:p>
      <w:pPr>
        <w:pStyle w:val="FirstParagraph"/>
      </w:pPr>
      <w:r>
        <w:t xml:space="preserve">The professional landscape of auditing is undergoing a radical transformation, driven by technological advancements, regulatory tightening, and increasing demands for corporate transparency. This paper examines the critical function of the</w:t>
      </w:r>
      <w:r>
        <w:t xml:space="preserve"> </w:t>
      </w:r>
      <w:r>
        <w:rPr>
          <w:bCs/>
          <w:b/>
        </w:rPr>
        <w:t xml:space="preserve">Auditor</w:t>
      </w:r>
      <w:r>
        <w:t xml:space="preserve"> </w:t>
      </w:r>
      <w:r>
        <w:t xml:space="preserve">within the dynamic economic hub of</w:t>
      </w:r>
      <w:r>
        <w:t xml:space="preserve"> </w:t>
      </w:r>
      <w:r>
        <w:rPr>
          <w:bCs/>
          <w:b/>
        </w:rPr>
        <w:t xml:space="preserve">Uganda Kampala</w:t>
      </w:r>
      <w:r>
        <w:t xml:space="preserve">. As Uganda’s economy integrates deeper into global markets, the role of the auditor has shifted from mere compliance verification to becoming a strategic guardian of financial integrity. This study analyzes current challenges faced by auditing professionals in</w:t>
      </w:r>
      <w:r>
        <w:t xml:space="preserve"> </w:t>
      </w:r>
      <w:r>
        <w:rPr>
          <w:bCs/>
          <w:b/>
        </w:rPr>
        <w:t xml:space="preserve">Uganda Kampala</w:t>
      </w:r>
      <w:r>
        <w:t xml:space="preserve">, including regulatory adherence to International Standards on Auditing (ISA), the adoption of digital audit tools, and the fight against financial misconduct. By exploring case studies and regulatory frameworks specific to</w:t>
      </w:r>
      <w:r>
        <w:t xml:space="preserve"> </w:t>
      </w:r>
      <w:r>
        <w:rPr>
          <w:bCs/>
          <w:b/>
        </w:rPr>
        <w:t xml:space="preserve">Uganda Kampala</w:t>
      </w:r>
      <w:r>
        <w:t xml:space="preserve">, this paper argues that a robust, ethically grounded, and technologically proficient auditing profession is essential for sustainable economic growth in the region.</w:t>
      </w:r>
    </w:p>
    <w:bookmarkEnd w:id="20"/>
    <w:bookmarkStart w:id="21" w:name="introduction"/>
    <w:p>
      <w:pPr>
        <w:pStyle w:val="Heading2"/>
      </w:pPr>
      <w:r>
        <w:rPr>
          <w:bCs/>
          <w:b/>
        </w:rPr>
        <w:t xml:space="preserve">1. Introduction</w:t>
      </w:r>
    </w:p>
    <w:p>
      <w:pPr>
        <w:pStyle w:val="FirstParagraph"/>
      </w:pPr>
      <w:r>
        <w:t xml:space="preserve">Kampala, the capital city of Uganda, serves as the commercial and financial heart of the nation. It is a bustling center where local enterprises interact with multinational corporations, non-governmental organizations (NGOs), and government agencies. In this complex ecosystem, trust is the currency that facilitates investment and economic stability. At the core of maintaining this trust stands the</w:t>
      </w:r>
      <w:r>
        <w:t xml:space="preserve"> </w:t>
      </w:r>
      <w:r>
        <w:rPr>
          <w:bCs/>
          <w:b/>
        </w:rPr>
        <w:t xml:space="preserve">Auditor</w:t>
      </w:r>
      <w:r>
        <w:t xml:space="preserve">. Historically viewed as a historical record-keeper, modern auditing has evolved into a forward-looking discipline that assesses risk, ensures compliance, and enhances operational efficiency.</w:t>
      </w:r>
    </w:p>
    <w:p>
      <w:pPr>
        <w:pStyle w:val="BodyText"/>
      </w:pPr>
      <w:r>
        <w:t xml:space="preserve">The significance of the</w:t>
      </w:r>
      <w:r>
        <w:t xml:space="preserve"> </w:t>
      </w:r>
      <w:r>
        <w:rPr>
          <w:bCs/>
          <w:b/>
        </w:rPr>
        <w:t xml:space="preserve">Auditor</w:t>
      </w:r>
      <w:r>
        <w:t xml:space="preserve"> </w:t>
      </w:r>
      <w:r>
        <w:t xml:space="preserve">cannot be overstated in the context of</w:t>
      </w:r>
      <w:r>
        <w:t xml:space="preserve"> </w:t>
      </w:r>
      <w:r>
        <w:rPr>
          <w:bCs/>
          <w:b/>
        </w:rPr>
        <w:t xml:space="preserve">Uganda Kampala</w:t>
      </w:r>
      <w:r>
        <w:t xml:space="preserve">. As the city continues to urbanize and its financial sector expands, stakeholders—ranging from bank investors to regulatory bodies like the Uganda Registration Services Bureau (URSB) and the Capital Markets Authority—rely heavily on audited financial statements for decision-making. However, this reliance brings with it heightened expectations. Stakeholders in</w:t>
      </w:r>
      <w:r>
        <w:t xml:space="preserve"> </w:t>
      </w:r>
      <w:r>
        <w:rPr>
          <w:bCs/>
          <w:b/>
        </w:rPr>
        <w:t xml:space="preserve">Uganda Kampala</w:t>
      </w:r>
      <w:r>
        <w:t xml:space="preserve"> </w:t>
      </w:r>
      <w:r>
        <w:t xml:space="preserve">no longer accept superficial compliance; they demand rigorous assurance regarding the authenticity of financial reports.</w:t>
      </w:r>
    </w:p>
    <w:bookmarkEnd w:id="21"/>
    <w:bookmarkStart w:id="24" w:name="X8772f9cb494649ebd38c41b6717600a86d420d1"/>
    <w:p>
      <w:pPr>
        <w:pStyle w:val="Heading2"/>
      </w:pPr>
      <w:r>
        <w:rPr>
          <w:bCs/>
          <w:b/>
        </w:rPr>
        <w:t xml:space="preserve">2. The Regulatory Framework and Compliance Challenges</w:t>
      </w:r>
    </w:p>
    <w:p>
      <w:pPr>
        <w:pStyle w:val="FirstParagraph"/>
      </w:pPr>
      <w:r>
        <w:t xml:space="preserve">In</w:t>
      </w:r>
      <w:r>
        <w:t xml:space="preserve"> </w:t>
      </w:r>
      <w:r>
        <w:rPr>
          <w:bCs/>
          <w:b/>
        </w:rPr>
        <w:t xml:space="preserve">Uganda Kampala</w:t>
      </w:r>
      <w:r>
        <w:t xml:space="preserve">, auditors operate within a stringent regulatory environment governed by local laws such as the Companies Act and International Standards on Auditing (ISA). These standards are adopted to ensure that financial reporting is consistent, reliable, and comparable. For the modern</w:t>
      </w:r>
      <w:r>
        <w:t xml:space="preserve"> </w:t>
      </w:r>
      <w:r>
        <w:rPr>
          <w:bCs/>
          <w:b/>
        </w:rPr>
        <w:t xml:space="preserve">Auditor</w:t>
      </w:r>
      <w:r>
        <w:t xml:space="preserve"> </w:t>
      </w:r>
      <w:r>
        <w:t xml:space="preserve">practicing in</w:t>
      </w:r>
      <w:r>
        <w:t xml:space="preserve"> </w:t>
      </w:r>
      <w:r>
        <w:rPr>
          <w:bCs/>
          <w:b/>
        </w:rPr>
        <w:t xml:space="preserve">Uganda Kampala</w:t>
      </w:r>
      <w:r>
        <w:t xml:space="preserve">, mastering these regulations is merely the baseline requirement.</w:t>
      </w:r>
    </w:p>
    <w:bookmarkStart w:id="22" w:name="X4d7e03384838dfbfb7e8ce86f92a35f3ac9e91d"/>
    <w:p>
      <w:pPr>
        <w:pStyle w:val="Heading3"/>
      </w:pPr>
      <w:r>
        <w:t xml:space="preserve">2.1 Adoption of International Standards on Auditing (ISA)</w:t>
      </w:r>
    </w:p>
    <w:p>
      <w:pPr>
        <w:pStyle w:val="FirstParagraph"/>
      </w:pPr>
      <w:r>
        <w:t xml:space="preserve">The transition to ISA has been a pivotal moment for auditing firms in</w:t>
      </w:r>
      <w:r>
        <w:t xml:space="preserve"> </w:t>
      </w:r>
      <w:r>
        <w:rPr>
          <w:bCs/>
          <w:b/>
        </w:rPr>
        <w:t xml:space="preserve">Uganda Kampala</w:t>
      </w:r>
      <w:r>
        <w:t xml:space="preserve">. It requires auditors to exercise professional skepticism, document evidence meticulously, and assess internal controls comprehensively. However, the implementation of these standards presents challenges. Many small and medium-sized enterprises (SMEs) in</w:t>
      </w:r>
      <w:r>
        <w:t xml:space="preserve"> </w:t>
      </w:r>
      <w:r>
        <w:rPr>
          <w:bCs/>
          <w:b/>
        </w:rPr>
        <w:t xml:space="preserve">Uganda Kampala</w:t>
      </w:r>
      <w:r>
        <w:t xml:space="preserve"> </w:t>
      </w:r>
      <w:r>
        <w:t xml:space="preserve">lack sophisticated accounting systems, making it difficult for the</w:t>
      </w:r>
      <w:r>
        <w:t xml:space="preserve"> </w:t>
      </w:r>
      <w:r>
        <w:rPr>
          <w:bCs/>
          <w:b/>
        </w:rPr>
        <w:t xml:space="preserve">Auditor</w:t>
      </w:r>
      <w:r>
        <w:t xml:space="preserve"> </w:t>
      </w:r>
      <w:r>
        <w:t xml:space="preserve">to obtain high-quality audit evidence. Furthermore, there is a persistent gap between theoretical knowledge of ISA and its practical application in the local context.</w:t>
      </w:r>
    </w:p>
    <w:bookmarkEnd w:id="22"/>
    <w:bookmarkStart w:id="23" w:name="X81dde109fd4461266b1627ae48c30f20c786cce"/>
    <w:p>
      <w:pPr>
        <w:pStyle w:val="Heading3"/>
      </w:pPr>
      <w:r>
        <w:t xml:space="preserve">2.2 The Impact of the Anti-Money Laundering Act</w:t>
      </w:r>
    </w:p>
    <w:p>
      <w:pPr>
        <w:pStyle w:val="FirstParagraph"/>
      </w:pPr>
      <w:r>
        <w:t xml:space="preserve">Beyond standard financial auditing, auditors in</w:t>
      </w:r>
      <w:r>
        <w:t xml:space="preserve"> </w:t>
      </w:r>
      <w:r>
        <w:rPr>
          <w:bCs/>
          <w:b/>
        </w:rPr>
        <w:t xml:space="preserve">Uganda Kampala</w:t>
      </w:r>
      <w:r>
        <w:t xml:space="preserve"> </w:t>
      </w:r>
      <w:r>
        <w:t xml:space="preserve">are increasingly implicated in Anti-Money Laundering (AML) and Counter-Financing of Terrorism (CFT) efforts. The Financial Intelligence Authority mandates that reporting entities, including audit firms, remain vigilant. Consequently, the role of the</w:t>
      </w:r>
      <w:r>
        <w:t xml:space="preserve"> </w:t>
      </w:r>
      <w:r>
        <w:rPr>
          <w:bCs/>
          <w:b/>
        </w:rPr>
        <w:t xml:space="preserve">Auditor</w:t>
      </w:r>
      <w:r>
        <w:t xml:space="preserve"> </w:t>
      </w:r>
      <w:r>
        <w:t xml:space="preserve">has expanded to include identifying suspicious transactions and ensuring client compliance with AML regulations. This dual responsibility places immense pressure on auditing professionals in</w:t>
      </w:r>
      <w:r>
        <w:t xml:space="preserve"> </w:t>
      </w:r>
      <w:r>
        <w:rPr>
          <w:bCs/>
          <w:b/>
        </w:rPr>
        <w:t xml:space="preserve">Uganda Kampala</w:t>
      </w:r>
      <w:r>
        <w:t xml:space="preserve">, requiring continuous professional development and heightened ethical vigilance.</w:t>
      </w:r>
    </w:p>
    <w:bookmarkEnd w:id="23"/>
    <w:bookmarkEnd w:id="24"/>
    <w:bookmarkStart w:id="27" w:name="X76239f843dc8b054e1a8b3a970a5728a97ca247"/>
    <w:p>
      <w:pPr>
        <w:pStyle w:val="Heading2"/>
      </w:pPr>
      <w:r>
        <w:rPr>
          <w:bCs/>
          <w:b/>
        </w:rPr>
        <w:t xml:space="preserve">3. Technological Disruption and the Digital Auditor</w:t>
      </w:r>
    </w:p>
    <w:p>
      <w:pPr>
        <w:pStyle w:val="FirstParagraph"/>
      </w:pPr>
      <w:r>
        <w:t xml:space="preserve">The fourth industrial revolution has not spared the auditing profession. In</w:t>
      </w:r>
    </w:p>
    <w:p>
      <w:pPr>
        <w:pStyle w:val="BodyText"/>
      </w:pPr>
      <w:r>
        <w:t xml:space="preserve">Uganda Kampala**, a growing number of audit firms are beginning to adopt data analytics, artificial intelligence (AI), and cloud-based accounting solutions. For the digital-native</w:t>
      </w:r>
      <w:r>
        <w:t xml:space="preserve"> </w:t>
      </w:r>
      <w:r>
        <w:rPr>
          <w:bCs/>
          <w:b/>
        </w:rPr>
        <w:t xml:space="preserve">Auditor</w:t>
      </w:r>
      <w:r>
        <w:t xml:space="preserve">, technology is no longer optional; it is a necessity.</w:t>
      </w:r>
    </w:p>
    <w:bookmarkStart w:id="25" w:name="data-analytics-in-audit-processes"/>
    <w:p>
      <w:pPr>
        <w:pStyle w:val="Heading3"/>
      </w:pPr>
      <w:r>
        <w:t xml:space="preserve">3.1 Data Analytics in Audit Processes</w:t>
      </w:r>
    </w:p>
    <w:p>
      <w:pPr>
        <w:pStyle w:val="FirstParagraph"/>
      </w:pPr>
      <w:r>
        <w:t xml:space="preserve">Gone are the days when an</w:t>
      </w:r>
      <w:r>
        <w:t xml:space="preserve"> </w:t>
      </w:r>
      <w:r>
        <w:rPr>
          <w:bCs/>
          <w:b/>
        </w:rPr>
        <w:t xml:space="preserve">Auditor</w:t>
      </w:r>
      <w:r>
        <w:t xml:space="preserve"> </w:t>
      </w:r>
      <w:r>
        <w:t xml:space="preserve">relied solely on random sampling to test transactions. In</w:t>
      </w:r>
    </w:p>
    <w:p>
      <w:pPr>
        <w:pStyle w:val="BodyText"/>
      </w:pPr>
      <w:r>
        <w:t xml:space="preserve">Uganda Kampala**, leading firms are now utilizing data analytics to examine 100% of transaction populations. This allows for the detection of anomalies, trends, and potential fraud with greater precision than traditional methods. For instance, by analyzing large datasets from retail businesses in</w:t>
      </w:r>
      <w:r>
        <w:t xml:space="preserve"> </w:t>
      </w:r>
      <w:r>
        <w:rPr>
          <w:bCs/>
          <w:b/>
        </w:rPr>
        <w:t xml:space="preserve">Uganda Kampala</w:t>
      </w:r>
      <w:r>
        <w:t xml:space="preserve">, an auditor can identify irregularities in cash handling or inventory discrepancies that would otherwise go unnoticed.</w:t>
      </w:r>
    </w:p>
    <w:bookmarkEnd w:id="25"/>
    <w:bookmarkStart w:id="26" w:name="cybersecurity-risks"/>
    <w:p>
      <w:pPr>
        <w:pStyle w:val="Heading3"/>
      </w:pPr>
      <w:r>
        <w:t xml:space="preserve">3.2 Cybersecurity Risks</w:t>
      </w:r>
    </w:p>
    <w:p>
      <w:pPr>
        <w:pStyle w:val="FirstParagraph"/>
      </w:pPr>
      <w:r>
        <w:t xml:space="preserve">The digitization of financial records introduces new risks. As companies in</w:t>
      </w:r>
      <w:r>
        <w:t xml:space="preserve"> </w:t>
      </w:r>
      <w:r>
        <w:rPr>
          <w:bCs/>
          <w:b/>
        </w:rPr>
        <w:t xml:space="preserve">Uganda Kampala</w:t>
      </w:r>
      <w:r>
        <w:t xml:space="preserve"> </w:t>
      </w:r>
      <w:r>
        <w:t xml:space="preserve">move their data to the cloud, the</w:t>
      </w:r>
    </w:p>
    <w:p>
      <w:pPr>
        <w:pStyle w:val="BodyText"/>
      </w:pPr>
      <w:r>
        <w:t xml:space="preserve">Auditor** must possess a strong understanding of cybersecurity principles. Assessing the integrity and confidentiality of digital assets has become a critical component of the audit scope. The modern auditor must evaluate not just financial numbers, but also the robustness of IT general controls that protect those numbers.</w:t>
      </w:r>
    </w:p>
    <w:bookmarkEnd w:id="26"/>
    <w:bookmarkEnd w:id="27"/>
    <w:bookmarkStart w:id="30" w:name="X0ea57e9482490f38101f5c3dc294b22bc9b1a4c"/>
    <w:p>
      <w:pPr>
        <w:pStyle w:val="Heading2"/>
      </w:pPr>
      <w:r>
        <w:rPr>
          <w:bCs/>
          <w:b/>
        </w:rPr>
        <w:t xml:space="preserve">4. Ethical Considerations and Professional Skepticism</w:t>
      </w:r>
    </w:p>
    <w:p>
      <w:pPr>
        <w:pStyle w:val="FirstParagraph"/>
      </w:pPr>
      <w:r>
        <w:t xml:space="preserve">The integrity of the auditing profession rests on ethical conduct. In</w:t>
      </w:r>
    </w:p>
    <w:p>
      <w:pPr>
        <w:pStyle w:val="BodyText"/>
      </w:pPr>
      <w:r>
        <w:t xml:space="preserve">Uganda Kampala**, where business networks can be tightly knit, independence and objectivity can sometimes be compromised by social or familial pressures. The Code of Ethics established by the International Federation of Accountants (IFAC) serves as a guide, but cultural nuances must also be considered.</w:t>
      </w:r>
    </w:p>
    <w:bookmarkStart w:id="28" w:name="combating-financial-misconduct"/>
    <w:p>
      <w:pPr>
        <w:pStyle w:val="Heading3"/>
      </w:pPr>
      <w:r>
        <w:t xml:space="preserve">4.1 Combating Financial Misconduct</w:t>
      </w:r>
    </w:p>
    <w:p>
      <w:pPr>
        <w:pStyle w:val="FirstParagraph"/>
      </w:pPr>
      <w:r>
        <w:t xml:space="preserve">The</w:t>
      </w:r>
    </w:p>
    <w:p>
      <w:pPr>
        <w:pStyle w:val="BodyText"/>
      </w:pPr>
      <w:r>
        <w:t xml:space="preserve">Auditor** plays a crucial role in deterring and detecting financial misconduct. Whether it is embezzlement, asset misappropriation, or fraudulent financial reporting, the auditor acts as an independent watchdog. In</w:t>
      </w:r>
    </w:p>
    <w:p>
      <w:pPr>
        <w:pStyle w:val="BodyText"/>
      </w:pPr>
      <w:r>
        <w:t xml:space="preserve">Uganda Kampala**, high-profile cases of corporate fraud have underscored the need for auditors to maintain strict professional skepticism. This involves questioning management assertions critically and seeking corroborative evidence rather than accepting representations at face value.</w:t>
      </w:r>
    </w:p>
    <w:bookmarkEnd w:id="28"/>
    <w:bookmarkStart w:id="29" w:name="the-whistleblowers-dilemma"/>
    <w:p>
      <w:pPr>
        <w:pStyle w:val="Heading3"/>
      </w:pPr>
      <w:r>
        <w:t xml:space="preserve">4.2 The Whistleblower’s Dilemma</w:t>
      </w:r>
    </w:p>
    <w:p>
      <w:pPr>
        <w:pStyle w:val="FirstParagraph"/>
      </w:pPr>
      <w:r>
        <w:t xml:space="preserve">Auditors often uncover irregularities that may implicate senior management or powerful stakeholders in</w:t>
      </w:r>
    </w:p>
    <w:p>
      <w:pPr>
        <w:pStyle w:val="BodyText"/>
      </w:pPr>
      <w:r>
        <w:t xml:space="preserve">Uganda Kampala**. This creates a difficult ethical dilemma regarding the duty to report versus potential professional retaliation. Strengthening legal protections for whistleblowers and fostering a culture of integrity within audit firms is essential to empower the</w:t>
      </w:r>
    </w:p>
    <w:p>
      <w:pPr>
        <w:pStyle w:val="BodyText"/>
      </w:pPr>
      <w:r>
        <w:t xml:space="preserve">Auditor** to act in the public interest.</w:t>
      </w:r>
    </w:p>
    <w:bookmarkEnd w:id="29"/>
    <w:bookmarkEnd w:id="30"/>
    <w:bookmarkStart w:id="33" w:name="the-future-of-auditing-in-uganda-kampala"/>
    <w:p>
      <w:pPr>
        <w:pStyle w:val="Heading2"/>
      </w:pPr>
      <w:r>
        <w:rPr>
          <w:bCs/>
          <w:b/>
        </w:rPr>
        <w:t xml:space="preserve">5. The Future of Auditing in Uganda Kampala</w:t>
      </w:r>
    </w:p>
    <w:p>
      <w:pPr>
        <w:pStyle w:val="FirstParagraph"/>
      </w:pPr>
      <w:r>
        <w:t xml:space="preserve">Looking ahead, the trajectory for auditors in</w:t>
      </w:r>
    </w:p>
    <w:p>
      <w:pPr>
        <w:pStyle w:val="BodyText"/>
      </w:pPr>
      <w:r>
        <w:t xml:space="preserve">Uganda Kampala** points towards greater specialization and integration. We anticipate a rise in niche audit services, such as environmental, social, and governance (ESG) auditing. As global investors increasingly prioritize sustainability criteria Ugandan companies must demonstrate compliance with these standards to attract foreign direct investment.</w:t>
      </w:r>
    </w:p>
    <w:bookmarkStart w:id="31" w:name="capacity-building-and-education"/>
    <w:p>
      <w:pPr>
        <w:pStyle w:val="Heading3"/>
      </w:pPr>
      <w:r>
        <w:t xml:space="preserve">5.1 Capacity Building and Education</w:t>
      </w:r>
    </w:p>
    <w:p>
      <w:pPr>
        <w:pStyle w:val="FirstParagraph"/>
      </w:pPr>
      <w:r>
        <w:t xml:space="preserve">To meet these future demands, there is an urgent need for capacity building within the auditing community in</w:t>
      </w:r>
    </w:p>
    <w:p>
      <w:pPr>
        <w:pStyle w:val="BodyText"/>
      </w:pPr>
      <w:r>
        <w:t xml:space="preserve">Uganda Kampala**. Professional bodies like the Institute of Certified Public Accountants of Uganda (ICPAU) must collaborate with academic institutions to update curricula. The focus should shift from rote learning of accounting principles to developing critical thinking, data literacy, and ethical reasoning among aspiring auditors.</w:t>
      </w:r>
    </w:p>
    <w:bookmarkEnd w:id="31"/>
    <w:bookmarkStart w:id="32" w:name="regulatory-enforcement"/>
    <w:p>
      <w:pPr>
        <w:pStyle w:val="Heading3"/>
      </w:pPr>
      <w:r>
        <w:t xml:space="preserve">5.2 Regulatory Enforcement</w:t>
      </w:r>
    </w:p>
    <w:p>
      <w:pPr>
        <w:pStyle w:val="FirstParagraph"/>
      </w:pPr>
      <w:r>
        <w:t xml:space="preserve">The regulatory environment in</w:t>
      </w:r>
    </w:p>
    <w:p>
      <w:pPr>
        <w:pStyle w:val="BodyText"/>
      </w:pPr>
      <w:r>
        <w:t xml:space="preserve">Uganda Kampala** must also evolve to enforce compliance rigorously. Penalties for audit failures or non-compliance should be deterrent enough to ensure that the reputation of the profession remains intact. A strong regulatory framework supports the credibility of every individual</w:t>
      </w:r>
      <w:r>
        <w:t xml:space="preserve"> </w:t>
      </w:r>
      <w:r>
        <w:rPr>
          <w:bCs/>
          <w:b/>
        </w:rPr>
        <w:t xml:space="preserve">Auditor</w:t>
      </w:r>
      <w:r>
        <w:t xml:space="preserve">, creating a virtuous cycle where trust in financial reporting encourages investment.</w:t>
      </w:r>
    </w:p>
    <w:bookmarkEnd w:id="32"/>
    <w:bookmarkEnd w:id="33"/>
    <w:bookmarkStart w:id="34" w:name="conclusion"/>
    <w:p>
      <w:pPr>
        <w:pStyle w:val="Heading2"/>
      </w:pPr>
      <w:r>
        <w:rPr>
          <w:bCs/>
          <w:b/>
        </w:rPr>
        <w:t xml:space="preserve">6. Conclusion</w:t>
      </w:r>
    </w:p>
    <w:p>
      <w:pPr>
        <w:pStyle w:val="FirstParagraph"/>
      </w:pPr>
      <w:r>
        <w:t xml:space="preserve">In conclusion, the role of the</w:t>
      </w:r>
    </w:p>
    <w:p>
      <w:pPr>
        <w:pStyle w:val="BodyText"/>
      </w:pPr>
      <w:r>
        <w:t xml:space="preserve">Auditor** in</w:t>
      </w:r>
    </w:p>
    <w:p>
      <w:pPr>
        <w:pStyle w:val="BodyText"/>
      </w:pPr>
      <w:r>
        <w:t xml:space="preserve">Uganda Kampala** is multifaceted and increasingly complex. No longer confined to checking ledgers, today’s auditor is a strategic advisor, a technologist, and an ethical guardian. The economic prosperity of</w:t>
      </w:r>
      <w:r>
        <w:t xml:space="preserve"> </w:t>
      </w:r>
      <w:r>
        <w:rPr>
          <w:bCs/>
          <w:b/>
        </w:rPr>
        <w:t xml:space="preserve">Uganda Kampala</w:t>
      </w:r>
      <w:r>
        <w:t xml:space="preserve"> </w:t>
      </w:r>
      <w:r>
        <w:t xml:space="preserve">depends on the confidence investors and stakeholders have in its financial systems. That confidence is built through rigorous, independent, and competent auditing.</w:t>
      </w:r>
    </w:p>
    <w:p>
      <w:pPr>
        <w:pStyle w:val="BodyText"/>
      </w:pPr>
      <w:r>
        <w:t xml:space="preserve">To maintain this confidence, auditors must embrace continuous learning, leverage technology to enhance audit quality, and adhere unwaveringly to ethical standards. For</w:t>
      </w:r>
    </w:p>
    <w:p>
      <w:pPr>
        <w:pStyle w:val="BodyText"/>
      </w:pPr>
      <w:r>
        <w:t xml:space="preserve">Uganda Kampala**’s economy to thrive in the global arena, it is imperative that the profession of auditing continues to mature and adapt. The auditor stands as a sentinel of financial truth, ensuring that the growth recorded in</w:t>
      </w:r>
    </w:p>
    <w:p>
      <w:pPr>
        <w:pStyle w:val="BodyText"/>
      </w:pPr>
      <w:r>
        <w:t xml:space="preserve">Uganda Kampala** is not just on paper, but real, transparent, and sustainable.</w:t>
      </w:r>
    </w:p>
    <w:bookmarkEnd w:id="34"/>
    <w:bookmarkStart w:id="35" w:name="references"/>
    <w:p>
      <w:pPr>
        <w:pStyle w:val="Heading2"/>
      </w:pPr>
      <w:r>
        <w:rPr>
          <w:bCs/>
          <w:b/>
        </w:rPr>
        <w:t xml:space="preserve">References</w:t>
      </w:r>
    </w:p>
    <w:p>
      <w:pPr>
        <w:numPr>
          <w:ilvl w:val="0"/>
          <w:numId w:val="1001"/>
        </w:numPr>
        <w:pStyle w:val="Compact"/>
      </w:pPr>
      <w:r>
        <w:t xml:space="preserve">Institute of Certified Public Accountants of Uganda (ICPAU). (2022). *Code of Ethics for Professional Accountants*.</w:t>
      </w:r>
    </w:p>
    <w:p>
      <w:pPr>
        <w:numPr>
          <w:ilvl w:val="0"/>
          <w:numId w:val="1001"/>
        </w:numPr>
        <w:pStyle w:val="Compact"/>
      </w:pPr>
      <w:r>
        <w:t xml:space="preserve">International Federation of Accountants (IFAC). (2023). *Handbook of International Quality Control, Auditing, Review, Other Assurance, and Related Services Pronouncements*.</w:t>
      </w:r>
    </w:p>
    <w:p>
      <w:pPr>
        <w:numPr>
          <w:ilvl w:val="0"/>
          <w:numId w:val="1001"/>
        </w:numPr>
        <w:pStyle w:val="Compact"/>
      </w:pPr>
      <w:r>
        <w:t xml:space="preserve">National Audit Office Uganda. (2021). *Report on the Financial Statements for Public Accounts*. Kampala.</w:t>
      </w:r>
    </w:p>
    <w:p>
      <w:pPr>
        <w:numPr>
          <w:ilvl w:val="0"/>
          <w:numId w:val="1001"/>
        </w:numPr>
        <w:pStyle w:val="Compact"/>
      </w:pPr>
      <w:r>
        <w:t xml:space="preserve">Capital Markets Authority Uganda. (2023). *Guidelines for Listed Companies on Financial Reporting and Audit*. Kampala.</w:t>
      </w:r>
    </w:p>
    <w:p>
      <w:pPr>
        <w:pStyle w:val="FirstParagraph"/>
      </w:pPr>
      <w:r>
        <w:t xml:space="preserve">&lt;</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Uganda Kampala: Enhancing Financial Integrity and Governance</dc:title>
  <dc:creator/>
  <dc:language>en</dc:language>
  <cp:keywords/>
  <dcterms:created xsi:type="dcterms:W3CDTF">2026-07-29T05:51:20Z</dcterms:created>
  <dcterms:modified xsi:type="dcterms:W3CDTF">2026-07-29T05:51:20Z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