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r>
        <w:t xml:space="preserve"> </w:t>
      </w:r>
      <w:r>
        <w:t xml:space="preserve">Strategic</w:t>
      </w:r>
      <w:r>
        <w:t xml:space="preserve"> </w:t>
      </w:r>
      <w:r>
        <w:t xml:space="preserve">Governance</w:t>
      </w:r>
      <w:r>
        <w:t xml:space="preserve"> </w:t>
      </w:r>
      <w:r>
        <w:t xml:space="preserve">and</w:t>
      </w:r>
      <w:r>
        <w:t xml:space="preserve"> </w:t>
      </w:r>
      <w:r>
        <w:t xml:space="preserve">Economic</w:t>
      </w:r>
      <w:r>
        <w:t xml:space="preserve"> </w:t>
      </w:r>
      <w:r>
        <w:t xml:space="preserve">Diversification</w:t>
      </w:r>
    </w:p>
    <w:bookmarkStart w:id="28" w:name="X4cdfd562cdeedefa34cab586e2e3e6665515ac0"/>
    <w:p>
      <w:pPr>
        <w:pStyle w:val="Heading1"/>
      </w:pPr>
      <w:r>
        <w:t xml:space="preserve">The Evolving Role of the Auditor in the United Arab Emirates Abu Dhabi: Strategic Governance and Economic Diversification</w:t>
      </w:r>
    </w:p>
    <w:p>
      <w:pPr>
        <w:pStyle w:val="FirstParagraph"/>
      </w:pPr>
      <w:r>
        <w:rPr>
          <w:bCs/>
          <w:b/>
        </w:rPr>
        <w:t xml:space="preserve">Abstract</w:t>
      </w:r>
    </w:p>
    <w:p>
      <w:pPr>
        <w:pStyle w:val="BodyText"/>
      </w:pPr>
      <w:r>
        <w:t xml:space="preserve">This paper explores the transformative role of the Auditor within the dynamic economic landscape of United Arab Emirates Abu Dhabi. As one of the seven emirates drives its agenda for Vision 2030, ensuring fiscal transparency and robust corporate governance has become paramount. We examine how modern Auditing practices are adapting to meet regulatory demands, support non-oil revenue streams, and enhance public trust in financial reporting mechanisms.</w:t>
      </w:r>
    </w:p>
    <w:bookmarkStart w:id="20" w:name="introduction"/>
    <w:p>
      <w:pPr>
        <w:pStyle w:val="Heading2"/>
      </w:pPr>
      <w:r>
        <w:t xml:space="preserve">1. Introduction</w:t>
      </w:r>
    </w:p>
    <w:p>
      <w:pPr>
        <w:pStyle w:val="FirstParagraph"/>
      </w:pPr>
      <w:r>
        <w:t xml:space="preserve">The economic landscape of the United Arab Emirates has undergone a profound shift over the past two decades. Once heavily reliant on hydrocarbon exports, the nation is now aggressively pursuing diversification into tourism, finance, technology, and renewable energy sectors. At the heart of this transformation lies Abu Dhabi as one of key emirates within union serves as central hub for corporate headquarters , investment firms ,and government entities . In such an environment ,the function of Auditor transcends traditional compliance checks becoming strategic partners in organizational integrity.</w:t>
      </w:r>
    </w:p>
    <w:p>
      <w:pPr>
        <w:pStyle w:val="BodyText"/>
      </w:pPr>
      <w:r>
        <w:t xml:space="preserve">An Auditor plays critical role not only in verifying financial statements but also assessing internal controls, risk management frameworks and operational efficiencies. This paper argues that the modern Auditor United Arab Emirates Abu Dhabi context must possess advanced analytical skills regulatory knowledge ethical judgment and cultural sensitivity to effectively serve stakeholders ranging from local businesses multinational corporations institutional investors public sector agencies.</w:t>
      </w:r>
    </w:p>
    <w:bookmarkEnd w:id="20"/>
    <w:bookmarkStart w:id="21" w:name="X9f0bc9d64b776a74bcc5692e8888a7baadc0562"/>
    <w:p>
      <w:pPr>
        <w:pStyle w:val="Heading2"/>
      </w:pPr>
      <w:r>
        <w:t xml:space="preserve">2. Regulatory Framework and Compliance Requirements</w:t>
      </w:r>
    </w:p>
    <w:p>
      <w:pPr>
        <w:pStyle w:val="FirstParagraph"/>
      </w:pPr>
      <w:r>
        <w:t xml:space="preserve">The regulatory environment in United Arab Emirates has evolved significantly aligning international standards with local legal requirements key legislation includes Commercial Companies Law Federal Decree-Law No 32 of 2018 which mandates rigorous auditing procedures for various business entities Furthermore Abu Dhabi Global Market (ADGM) operates under common law framework providing additional layer sophistication financial regulation ADGM requires licensed entities undergo independent audit conducted by registered auditors meeting strict competency criteria.</w:t>
      </w:r>
    </w:p>
    <w:p>
      <w:pPr>
        <w:pStyle w:val="BodyText"/>
      </w:pPr>
      <w:r>
        <w:t xml:space="preserve">For an Auditor practicing within these jurisdictions familiarity with both federal laws emirate-specific regulations international accounting standards IFRS ISA is essential. The integration of global best practices ensures that financial reports issued by companies operating United Arab Emirates Abu Dhabi meet expectations of international investors enhancing confidence capital markets.</w:t>
      </w:r>
    </w:p>
    <w:bookmarkEnd w:id="21"/>
    <w:bookmarkStart w:id="24" w:name="X9aba65d38e3a57e551a6737f5954da3f775c953"/>
    <w:p>
      <w:pPr>
        <w:pStyle w:val="Heading2"/>
      </w:pPr>
      <w:r>
        <w:t xml:space="preserve">3. Strategic Value Addition Beyond Compliance</w:t>
      </w:r>
    </w:p>
    <w:p>
      <w:pPr>
        <w:pStyle w:val="FirstParagraph"/>
      </w:pPr>
      <w:r>
        <w:t xml:space="preserve">Gone are the days when an Auditor merely checked arithmetic accuracy or ensured adherence to statutory filings Today’s Auditors in United Arab Emirates Abu Dhabi provide valuable insights through forensic audits sustainability reporting assurance advisory services related to mergers acquisitions digital transformation projects.</w:t>
      </w:r>
    </w:p>
    <w:bookmarkStart w:id="22" w:name="Xdf7da7ab74d8dc265d5f3140bca49305ff80815"/>
    <w:p>
      <w:pPr>
        <w:pStyle w:val="Heading3"/>
      </w:pPr>
      <w:r>
        <w:t xml:space="preserve">3.1 Supporting Economic Diversification Initiatives</w:t>
      </w:r>
    </w:p>
    <w:p>
      <w:pPr>
        <w:pStyle w:val="FirstParagraph"/>
      </w:pPr>
      <w:r>
        <w:t xml:space="preserve">As one of key emirates within union pursues ambitious plans reduce dependence oil revenues it relies upon strong governance mechanisms attract foreign direct investment FDI effective Auditing plays pivotal role demonstrating transparency accountability thereby fostering conducive business climate stakeholders view financially sound audited entities lower risk profiles thus encouraging long-term commitments regionally globally.</w:t>
      </w:r>
    </w:p>
    <w:bookmarkEnd w:id="22"/>
    <w:bookmarkStart w:id="23" w:name="enhancing-public-sector-accountability"/>
    <w:p>
      <w:pPr>
        <w:pStyle w:val="Heading3"/>
      </w:pPr>
      <w:r>
        <w:t xml:space="preserve">3.2 Enhancing Public Sector Accountability</w:t>
      </w:r>
    </w:p>
    <w:p>
      <w:pPr>
        <w:pStyle w:val="FirstParagraph"/>
      </w:pPr>
      <w:r>
        <w:t xml:space="preserve">In addition private sector public institutions benefit immensely from high-quality audits ensuring prudent use taxpayer funds efficient delivery services alignment strategic objectives set forth by policymakers Auditors help identify inefficiencies recommend improvements contributing overall improvement government performance metrics which directly impacts citizen satisfaction levels nationwide.</w:t>
      </w:r>
    </w:p>
    <w:bookmarkEnd w:id="23"/>
    <w:bookmarkEnd w:id="24"/>
    <w:bookmarkStart w:id="25" w:name="challenges-facing-the-modern-auditor"/>
    <w:p>
      <w:pPr>
        <w:pStyle w:val="Heading2"/>
      </w:pPr>
      <w:r>
        <w:t xml:space="preserve">4. Challenges Facing the Modern Auditor</w:t>
      </w:r>
    </w:p>
    <w:p>
      <w:pPr>
        <w:pStyle w:val="FirstParagraph"/>
      </w:pPr>
      <w:r>
        <w:t xml:space="preserve">Despite numerous opportunities several challenges persist for professionals operating within this space Rapid technological advancement poses both threat opportunity automation artificial intelligence replacing routine tasks forcing Auditors adapt acquiring new skill sets data analytics cybersecurity understanding emerging technologies blockchain smart contracts etc.</w:t>
      </w:r>
    </w:p>
    <w:p>
      <w:pPr>
        <w:pStyle w:val="BodyText"/>
      </w:pPr>
      <w:r>
        <w:t xml:space="preserve">Cultural differences across diverse workforce present another hurdle requiring effective communication skills cross-cultural awareness sensitivity religious customs influencing workplace dynamics. Additionally keeping pace constantly changing regulatory landscape demands continuous professional development CPD ensuring knowledge remains current relevant.</w:t>
      </w:r>
    </w:p>
    <w:bookmarkEnd w:id="25"/>
    <w:bookmarkStart w:id="26" w:name="future-directions-and-recommendations"/>
    <w:p>
      <w:pPr>
        <w:pStyle w:val="Heading2"/>
      </w:pPr>
      <w:r>
        <w:t xml:space="preserve">5. Future Directions and Recommendations</w:t>
      </w:r>
    </w:p>
    <w:p>
      <w:pPr>
        <w:pStyle w:val="FirstParagraph"/>
      </w:pPr>
      <w:r>
        <w:t xml:space="preserve">To fully realize potential contribution Auditing profession needs embrace innovation leverage technology streamline processes improve quality service delivery while maintaining highest ethical standards education industry bodies universities collaborate develop curricula equip future generations necessary competencies succeed tomorrow’s challenging environment.</w:t>
      </w:r>
    </w:p>
    <w:p>
      <w:pPr>
        <w:numPr>
          <w:ilvl w:val="0"/>
          <w:numId w:val="1001"/>
        </w:numPr>
        <w:pStyle w:val="Compact"/>
      </w:pPr>
      <w:r>
        <w:rPr>
          <w:bCs/>
          <w:b/>
        </w:rPr>
        <w:t xml:space="preserve">Promote Digital Transformation:</w:t>
      </w:r>
      <w:r>
        <w:t xml:space="preserve"> </w:t>
      </w:r>
      <w:r>
        <w:t xml:space="preserve">Encourage adoption advanced analytical tools cloud-based platforms enabling real-time monitoring proactive identification issues reducing time spent manual reconciliation increasing efficiency accuracy outputs.</w:t>
      </w:r>
    </w:p>
    <w:p>
      <w:pPr>
        <w:numPr>
          <w:ilvl w:val="0"/>
          <w:numId w:val="1001"/>
        </w:numPr>
        <w:pStyle w:val="Compact"/>
      </w:pPr>
      <w:r>
        <w:rPr>
          <w:bCs/>
          <w:b/>
        </w:rPr>
        <w:t xml:space="preserve">Foster Interdisciplinary Skills:</w:t>
      </w:r>
      <w:r>
        <w:t xml:space="preserve"> </w:t>
      </w:r>
      <w:r>
        <w:t xml:space="preserve">Expand training programs covering areas beyond traditional accounting like environmental social governance ESG reporting cybersecurity project management change leadership preparing Auditors address broader organizational needs holistically.</w:t>
      </w:r>
    </w:p>
    <w:p>
      <w:pPr>
        <w:numPr>
          <w:ilvl w:val="0"/>
          <w:numId w:val="1001"/>
        </w:numPr>
        <w:pStyle w:val="Compact"/>
      </w:pPr>
      <w:r>
        <w:rPr>
          <w:bCs/>
          <w:b/>
        </w:rPr>
        <w:t xml:space="preserve">Strengthen Collaboration:</w:t>
      </w:r>
      <w:r>
        <w:t xml:space="preserve"> </w:t>
      </w:r>
      <w:r>
        <w:t xml:space="preserve">Build stronger ties between academia industry regulators ensuring feedback loops inform policy making curriculum updates keeping pace rapid changes occurring within field promoting consistency uniformity practices across board.</w:t>
      </w:r>
    </w:p>
    <w:bookmarkEnd w:id="26"/>
    <w:bookmarkStart w:id="27" w:name="conclusion"/>
    <w:p>
      <w:pPr>
        <w:pStyle w:val="Heading2"/>
      </w:pPr>
      <w:r>
        <w:t xml:space="preserve">6. Conclusion</w:t>
      </w:r>
    </w:p>
    <w:p>
      <w:pPr>
        <w:pStyle w:val="FirstParagraph"/>
      </w:pPr>
      <w:r>
        <w:t xml:space="preserve">In conclusion an Auditor holds indispensable position shaping future trajectory United Arab Emirates especially Abu Dhabi as one leading emirates driving progress towards sustainable diversified economy fulfilling aspirations laid out Vision 2030. By embracing innovation enhancing capabilities fostering collaboration professionals involved this critical function contribute significantly building resilient transparent accountable organizations capable thriving amidst uncertainty delivering value creation benefiting everyone involved including shareholders employees customers communities at large.</w:t>
      </w:r>
    </w:p>
    <w:p>
      <w:pPr>
        <w:pStyle w:val="BodyText"/>
      </w:pPr>
      <w:r>
        <w:t xml:space="preserve">As we look ahead continued commitment excellence professionalism dedication service remains vital sustaining momentum progress maintaining competitive edge regionally globally. Only then can United Arab Emirates Abu Dhabi truly emerge as beacon example demonstrating how strategic governance coupled sound financial oversight paves way enduring prosperity harmony stability peace for generations coming.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Auditor in the United Arab Emirates Abu Dhabi: Strategic Governance and Economic Diversification</dc:title>
  <dc:creator/>
  <dc:language>en</dc:language>
  <cp:keywords/>
  <dcterms:created xsi:type="dcterms:W3CDTF">2026-07-30T00:29:27Z</dcterms:created>
  <dcterms:modified xsi:type="dcterms:W3CDTF">2026-07-30T00:29:27Z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