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Strategic</w:t>
      </w:r>
      <w:r>
        <w:t xml:space="preserve"> </w:t>
      </w:r>
      <w:r>
        <w:t xml:space="preserve">Guardianship</w:t>
      </w:r>
      <w:r>
        <w:t xml:space="preserve"> </w:t>
      </w:r>
      <w:r>
        <w:t xml:space="preserve">in</w:t>
      </w:r>
      <w:r>
        <w:t xml:space="preserve"> </w:t>
      </w:r>
      <w:r>
        <w:t xml:space="preserve">a</w:t>
      </w:r>
      <w:r>
        <w:t xml:space="preserve"> </w:t>
      </w:r>
      <w:r>
        <w:t xml:space="preserve">Post-Oil</w:t>
      </w:r>
      <w:r>
        <w:t xml:space="preserve"> </w:t>
      </w:r>
      <w:r>
        <w:t xml:space="preserve">Economy</w:t>
      </w:r>
    </w:p>
    <w:bookmarkStart w:id="28" w:name="Xf7865f0f06f2d0b749ebb8d52d4a0f2c5453bd4"/>
    <w:p>
      <w:pPr>
        <w:pStyle w:val="Heading1"/>
      </w:pPr>
      <w:r>
        <w:t xml:space="preserve">The Evolving Role of the Auditor in United Arab Emirates Dubai</w:t>
      </w:r>
      <w:r>
        <w:br/>
      </w:r>
      <w:r>
        <w:t xml:space="preserve">Strategic Guardianship in a Post-Oil Economy</w:t>
      </w:r>
    </w:p>
    <w:p>
      <w:pPr>
        <w:pStyle w:val="FirstParagraph"/>
      </w:pPr>
      <w:r>
        <w:t xml:space="preserve">Abstract</w:t>
      </w:r>
    </w:p>
    <w:p>
      <w:pPr>
        <w:pStyle w:val="BodyText"/>
      </w:pPr>
      <w:r>
        <w:t xml:space="preserve">This paper examines the critical transformation of the</w:t>
      </w:r>
      <w:r>
        <w:t xml:space="preserve"> </w:t>
      </w:r>
      <w:r>
        <w:rPr>
          <w:bCs/>
          <w:b/>
        </w:rPr>
        <w:t xml:space="preserve">Auditor</w:t>
      </w:r>
      <w:r>
        <w:t xml:space="preserve"> </w:t>
      </w:r>
      <w:r>
        <w:t xml:space="preserve">profession within the dynamic economic landscape of</w:t>
      </w:r>
      <w:r>
        <w:t xml:space="preserve"> </w:t>
      </w:r>
      <w:r>
        <w:rPr>
          <w:bCs/>
          <w:b/>
        </w:rPr>
        <w:t xml:space="preserve">United Arab Emirates Dubai</w:t>
      </w:r>
      <w:r>
        <w:t xml:space="preserve">. As</w:t>
      </w:r>
      <w:r>
        <w:t xml:space="preserve"> </w:t>
      </w:r>
      <w:r>
        <w:rPr>
          <w:bCs/>
          <w:b/>
        </w:rPr>
        <w:t xml:space="preserve">Dubai</w:t>
      </w:r>
      <w:r>
        <w:t xml:space="preserve">, a global hub for trade and tourism, accelerates its transition from an oil-dependent economy to a diversified knowledge-based market, the traditional scope of financial auditing has expanded significantly. This study analyzes how regulatory frameworks introduced by the Securities and Commodities Authority (SCA) and International Financial Reporting Standards (IFRS) have redefined the duties of an</w:t>
      </w:r>
      <w:r>
        <w:t xml:space="preserve"> </w:t>
      </w:r>
      <w:r>
        <w:rPr>
          <w:bCs/>
          <w:b/>
        </w:rPr>
        <w:t xml:space="preserve">Auditor</w:t>
      </w:r>
      <w:r>
        <w:t xml:space="preserve">. Furthermore, it explores the increasing demand for forensic auditing, environmental, social, and governance (ESG) compliance checks in</w:t>
      </w:r>
      <w:r>
        <w:t xml:space="preserve"> </w:t>
      </w:r>
      <w:r>
        <w:rPr>
          <w:bCs/>
          <w:b/>
        </w:rPr>
        <w:t xml:space="preserve">United Arab Emirates Dubai</w:t>
      </w:r>
      <w:r>
        <w:t xml:space="preserve">, positioning the modern auditor not merely as a compliance checker but as a strategic advisor ensuring long-term corporate sustainability and transparency.</w:t>
      </w:r>
    </w:p>
    <w:bookmarkStart w:id="20" w:name="introduction"/>
    <w:p>
      <w:pPr>
        <w:pStyle w:val="Heading2"/>
      </w:pPr>
      <w:r>
        <w:t xml:space="preserve">1. Introduction</w:t>
      </w:r>
    </w:p>
    <w:p>
      <w:pPr>
        <w:pStyle w:val="FirstParagraph"/>
      </w:pPr>
      <w:r>
        <w:t xml:space="preserve">The economic narrative of the</w:t>
      </w:r>
      <w:r>
        <w:t xml:space="preserve"> </w:t>
      </w:r>
      <w:r>
        <w:rPr>
          <w:bCs/>
          <w:b/>
        </w:rPr>
        <w:t xml:space="preserve">United Arab Emirates Dubai</w:t>
      </w:r>
      <w:r>
        <w:t xml:space="preserve">DubaiAuditor. In recent years, the expectations placed upon an</w:t>
      </w:r>
    </w:p>
    <w:p>
      <w:pPr>
        <w:pStyle w:val="BodyText"/>
      </w:pPr>
      <w:r>
        <w:t xml:space="preserve">Auditor in</w:t>
      </w:r>
    </w:p>
    <w:p>
      <w:pPr>
        <w:pStyle w:val="BodyText"/>
      </w:pPr>
      <w:r>
        <w:t xml:space="preserve">United Arab Emirates Dubai have transcended traditional statutory requirements. The complexity of cross-border transactions, the influx of foreign direct investment, and stringent local regulations require auditors to possess a multidisciplinary skill set.</w:t>
      </w:r>
    </w:p>
    <w:p>
      <w:pPr>
        <w:pStyle w:val="BodyText"/>
      </w:pPr>
      <w:r>
        <w:t xml:space="preserve">This paper aims to elucidate the changing responsibilities of the</w:t>
      </w:r>
    </w:p>
    <w:p>
      <w:pPr>
        <w:pStyle w:val="BodyText"/>
      </w:pPr>
      <w:r>
        <w:t xml:space="preserve">AuditorUnited Arab Emirates Dubai, the auditor serves as a vital bridge between corporate management and stakeholders, ensuring that financial reporting remains accurate, transparent, and aligned with global best practices. The discussion highlights key challenges such as technological disruption, regulatory evolution, and the ethical imperatives facing auditors in this region.</w:t>
      </w:r>
    </w:p>
    <w:bookmarkEnd w:id="20"/>
    <w:bookmarkStart w:id="21" w:name="regulatory-landscape-and-compliance"/>
    <w:p>
      <w:pPr>
        <w:pStyle w:val="Heading2"/>
      </w:pPr>
      <w:r>
        <w:t xml:space="preserve">2. Regulatory Landscape and Compliance</w:t>
      </w:r>
    </w:p>
    <w:p>
      <w:pPr>
        <w:pStyle w:val="FirstParagraph"/>
      </w:pPr>
      <w:r>
        <w:t xml:space="preserve">The role of the</w:t>
      </w:r>
    </w:p>
    <w:p>
      <w:pPr>
        <w:pStyle w:val="BodyText"/>
      </w:pPr>
      <w:r>
        <w:t xml:space="preserve">Auditor is heavily influenced by the regulatory environment of</w:t>
      </w:r>
    </w:p>
    <w:p>
      <w:pPr>
        <w:pStyle w:val="BodyText"/>
      </w:pPr>
      <w:r>
        <w:t xml:space="preserve">Dubai. The United Arab Emirates has made significant strides in harmonizing its local laws with international standards to attract foreign business. For instance, the adoption of IFRS has been mandatory for listed companies, requiring an</w:t>
      </w:r>
    </w:p>
    <w:p>
      <w:pPr>
        <w:pStyle w:val="BodyText"/>
      </w:pPr>
      <w:r>
        <w:t xml:space="preserve">Auditor to possess deep technical knowledge of global accounting principles. Moreover, the introduction of Federal Decree-Law No. 32 of 2021 regarding Commercial Companies has further solidified governance requirements across all emirates, including</w:t>
      </w:r>
    </w:p>
    <w:p>
      <w:pPr>
        <w:pStyle w:val="BodyText"/>
      </w:pPr>
      <w:r>
        <w:t xml:space="preserve">Dubai.</w:t>
      </w:r>
    </w:p>
    <w:p>
      <w:pPr>
        <w:pStyle w:val="BodyText"/>
      </w:pPr>
      <w:r>
        <w:t xml:space="preserve">In</w:t>
      </w:r>
    </w:p>
    <w:p>
      <w:pPr>
        <w:pStyle w:val="BodyText"/>
      </w:pPr>
      <w:r>
        <w:t xml:space="preserve">United Arab Emirates Dubai, auditors must also navigate local taxation regulations, particularly following the implementation of the Value Added Tax (VAT) regime in 2018. An</w:t>
      </w:r>
    </w:p>
    <w:p>
      <w:pPr>
        <w:pStyle w:val="BodyText"/>
      </w:pPr>
      <w:r>
        <w:t xml:space="preserve">AuditorDubai to be proficient not only in accounting but also in tax law and regulatory compliance.</w:t>
      </w:r>
    </w:p>
    <w:bookmarkEnd w:id="21"/>
    <w:bookmarkStart w:id="22" w:name="Xeb4d8b17c884da9710e0aa855374eb128d09569"/>
    <w:p>
      <w:pPr>
        <w:pStyle w:val="Heading2"/>
      </w:pPr>
      <w:r>
        <w:t xml:space="preserve">3. The Shift from Financial Verification to Strategic Advisory</w:t>
      </w:r>
    </w:p>
    <w:p>
      <w:pPr>
        <w:pStyle w:val="FirstParagraph"/>
      </w:pPr>
      <w:r>
        <w:t xml:space="preserve">Gone are the days when an</w:t>
      </w:r>
    </w:p>
    <w:p>
      <w:pPr>
        <w:pStyle w:val="BodyText"/>
      </w:pPr>
      <w:r>
        <w:t xml:space="preserve">AuditorDubai, stakeholders demand actionable insights that drive business growth and risk management. Consequently, the modern auditor in</w:t>
      </w:r>
    </w:p>
    <w:p>
      <w:pPr>
        <w:pStyle w:val="BodyText"/>
      </w:pPr>
      <w:r>
        <w:t xml:space="preserve">United Arab Emirates Dubai is increasingly acting as a strategic advisor. This shift involves evaluating internal controls, assessing operational efficiencies, and identifying potential risks before they materialize into financial losses.</w:t>
      </w:r>
    </w:p>
    <w:p>
      <w:pPr>
        <w:pStyle w:val="BodyText"/>
      </w:pPr>
      <w:r>
        <w:t xml:space="preserve">Furthermore, the rise of digital transformation in</w:t>
      </w:r>
    </w:p>
    <w:p>
      <w:pPr>
        <w:pStyle w:val="BodyText"/>
      </w:pPr>
      <w:r>
        <w:t xml:space="preserve">DubaiAuditor to analyze 100% of transactional data rather than relying on sampling techniques. This technological empowerment enhances the accuracy and reliability of audit opinions provided in</w:t>
      </w:r>
    </w:p>
    <w:p>
      <w:pPr>
        <w:pStyle w:val="BodyText"/>
      </w:pPr>
      <w:r>
        <w:t xml:space="preserve">United Arab Emirates Dubai. By leveraging artificial intelligence and machine learning, auditors can detect anomalies and patterns indicative of fraud or inefficiency, thereby providing greater assurance to investors and regulatory bodies.</w:t>
      </w:r>
    </w:p>
    <w:bookmarkEnd w:id="22"/>
    <w:bookmarkStart w:id="23" w:name="forensic-auditing-and-fraud-detection"/>
    <w:p>
      <w:pPr>
        <w:pStyle w:val="Heading2"/>
      </w:pPr>
      <w:r>
        <w:t xml:space="preserve">4. Forensic Auditing and Fraud Detection</w:t>
      </w:r>
    </w:p>
    <w:p>
      <w:pPr>
        <w:pStyle w:val="FirstParagraph"/>
      </w:pPr>
      <w:r>
        <w:t xml:space="preserve">A significant aspect of the expanding role of the</w:t>
      </w:r>
    </w:p>
    <w:p>
      <w:pPr>
        <w:pStyle w:val="BodyText"/>
      </w:pPr>
      <w:r>
        <w:t xml:space="preserve">Auditor in</w:t>
      </w:r>
    </w:p>
    <w:p>
      <w:pPr>
        <w:pStyle w:val="BodyText"/>
      </w:pPr>
      <w:r>
        <w:t xml:space="preserve">Dubai is the focus on forensic auditing. As economic activities intensify, so does the opportunity for financial misconduct, including money laundering and embezzlement. The United Arab Emirates has enacted stringent laws to combat these crimes, placing a heavy burden on auditors to remain vigilant. In</w:t>
      </w:r>
    </w:p>
    <w:p>
      <w:pPr>
        <w:pStyle w:val="BodyText"/>
      </w:pPr>
      <w:r>
        <w:t xml:space="preserve">United Arab Emirates Dubai, auditors are often required to collaborate with legal teams and law enforcement agencies when suspected fraud is detected.</w:t>
      </w:r>
    </w:p>
    <w:p>
      <w:pPr>
        <w:pStyle w:val="BodyText"/>
      </w:pPr>
      <w:r>
        <w:t xml:space="preserve">The capability of an</w:t>
      </w:r>
    </w:p>
    <w:p>
      <w:pPr>
        <w:pStyle w:val="BodyText"/>
      </w:pPr>
      <w:r>
        <w:t xml:space="preserve">Auditor to detect red flags early is crucial for maintaining the integrity of the financial system in</w:t>
      </w:r>
    </w:p>
    <w:p>
      <w:pPr>
        <w:pStyle w:val="BodyText"/>
      </w:pPr>
      <w:r>
        <w:t xml:space="preserve">Dubai. This requires specialized training in forensic accounting, digital forensics, and investigative techniques. The paper posits that firms operating in</w:t>
      </w:r>
    </w:p>
    <w:p>
      <w:pPr>
        <w:pStyle w:val="BodyText"/>
      </w:pPr>
      <w:r>
        <w:t xml:space="preserve">United Arab Emirates Dubai must invest continuously in upskilling their audit teams to meet these heightened expectations.</w:t>
      </w:r>
    </w:p>
    <w:bookmarkEnd w:id="23"/>
    <w:bookmarkStart w:id="24" w:name="esg-and-sustainability-reporting"/>
    <w:p>
      <w:pPr>
        <w:pStyle w:val="Heading2"/>
      </w:pPr>
      <w:r>
        <w:t xml:space="preserve">5. ESG and Sustainability Reporting</w:t>
      </w:r>
    </w:p>
    <w:p>
      <w:pPr>
        <w:pStyle w:val="FirstParagraph"/>
      </w:pPr>
      <w:r>
        <w:t xml:space="preserve">Sustainability has become a cornerstone of corporate strategy globally, and</w:t>
      </w:r>
    </w:p>
    <w:p>
      <w:pPr>
        <w:pStyle w:val="BodyText"/>
      </w:pPr>
      <w:r>
        <w:t xml:space="preserve">Dubai is no exception. With the hosting of COP28 in</w:t>
      </w:r>
    </w:p>
    <w:p>
      <w:pPr>
        <w:pStyle w:val="BodyText"/>
      </w:pPr>
      <w:r>
        <w:t xml:space="preserve">United Arab Emirates Dubai, the emphasis on environmental responsibility has intensified. Investors are increasingly demanding transparency regarding Environmental, Social, and Governance (ESG) factors. This trend necessitates that an</w:t>
      </w:r>
    </w:p>
    <w:p>
      <w:pPr>
        <w:pStyle w:val="BodyText"/>
      </w:pPr>
      <w:r>
        <w:t xml:space="preserve">Auditor expands their scope beyond financial statements to include sustainability reports.</w:t>
      </w:r>
    </w:p>
    <w:p>
      <w:pPr>
        <w:pStyle w:val="BodyText"/>
      </w:pPr>
      <w:r>
        <w:t xml:space="preserve">In</w:t>
      </w:r>
      <w:r>
        <w:t xml:space="preserve"> </w:t>
      </w:r>
      <w:r>
        <w:rPr>
          <w:bCs/>
          <w:b/>
        </w:rPr>
        <w:t xml:space="preserve">Dubai, auditors are beginning to verify non-financial data, such as carbon footprints, social impact metrics, and governance structures. This assurance role is critical for companies aiming to attract ESG-focused investment capital. The paper suggests that the definition of an</w:t>
      </w:r>
      <w:r>
        <w:rPr>
          <w:bCs/>
          <w:b/>
        </w:rPr>
        <w:t xml:space="preserve"> </w:t>
      </w:r>
      <w:r>
        <w:rPr>
          <w:bCs/>
          <w:b/>
          <w:bCs/>
          <w:b/>
        </w:rPr>
        <w:t xml:space="preserve">Auditor in</w:t>
      </w:r>
      <w:r>
        <w:rPr>
          <w:bCs/>
          <w:b/>
          <w:bCs/>
          <w:b/>
        </w:rPr>
        <w:t xml:space="preserve"> </w:t>
      </w:r>
      <w:r>
        <w:rPr>
          <w:bCs/>
          <w:b/>
          <w:bCs/>
          <w:b/>
          <w:bCs/>
          <w:b/>
        </w:rPr>
        <w:t xml:space="preserve">United Arab Emirates Dubai is evolving to include sustainability verification as a core competency. This holistic approach ensures that businesses in</w:t>
      </w:r>
      <w:r>
        <w:rPr>
          <w:bCs/>
          <w:b/>
          <w:bCs/>
          <w:b/>
          <w:bCs/>
          <w:b/>
        </w:rPr>
        <w:t xml:space="preserve"> </w:t>
      </w:r>
      <w:r>
        <w:rPr>
          <w:bCs/>
          <w:b/>
          <w:bCs/>
          <w:b/>
          <w:bCs/>
          <w:b/>
          <w:bCs/>
          <w:b/>
        </w:rPr>
        <w:t xml:space="preserve">Dubai</w:t>
      </w:r>
    </w:p>
    <w:bookmarkEnd w:id="24"/>
    <w:bookmarkStart w:id="25" w:name="challenges-and-future-outlook"/>
    <w:p>
      <w:pPr>
        <w:pStyle w:val="Heading2"/>
      </w:pPr>
      <w:r>
        <w:t xml:space="preserve">6. Challenges and Future Outlook</w:t>
      </w:r>
    </w:p>
    <w:p>
      <w:pPr>
        <w:pStyle w:val="FirstParagraph"/>
      </w:pPr>
      <w:r>
        <w:t xml:space="preserve">Despite the advancements, auditors in</w:t>
      </w:r>
      <w:r>
        <w:t xml:space="preserve"> </w:t>
      </w:r>
      <w:r>
        <w:rPr>
          <w:bCs/>
          <w:b/>
        </w:rPr>
        <w:t xml:space="preserve">DubaiUnited Arab Emirates Dubai</w:t>
      </w:r>
    </w:p>
    <w:p>
      <w:pPr>
        <w:pStyle w:val="BodyText"/>
      </w:pPr>
      <w:r>
        <w:t xml:space="preserve">To address these issues, academic institutions and professional bodies in</w:t>
      </w:r>
      <w:r>
        <w:t xml:space="preserve"> </w:t>
      </w:r>
      <w:r>
        <w:rPr>
          <w:bCs/>
          <w:b/>
        </w:rPr>
        <w:t xml:space="preserve">United Arab Emirates DubaiDubai</w:t>
      </w:r>
    </w:p>
    <w:bookmarkEnd w:id="25"/>
    <w:bookmarkStart w:id="26" w:name="conclusion"/>
    <w:p>
      <w:pPr>
        <w:pStyle w:val="Heading2"/>
      </w:pPr>
      <w:r>
        <w:t xml:space="preserve">7. Conclusion</w:t>
      </w:r>
    </w:p>
    <w:p>
      <w:pPr>
        <w:pStyle w:val="FirstParagraph"/>
      </w:pPr>
      <w:r>
        <w:t xml:space="preserve">In conclusion, the role of the</w:t>
      </w:r>
    </w:p>
    <w:p>
      <w:pPr>
        <w:pStyle w:val="BodyText"/>
      </w:pPr>
      <w:r>
        <w:t xml:space="preserve">Auditor in</w:t>
      </w:r>
    </w:p>
    <w:p>
      <w:pPr>
        <w:pStyle w:val="BodyText"/>
      </w:pPr>
      <w:r>
        <w:t xml:space="preserve">United Arab Emirates Dubai has undergone a profound transformation driven by economic diversification, regulatory evolution, and technological innovation. No longer confined to historical financial verification, the auditor in</w:t>
      </w:r>
    </w:p>
    <w:p>
      <w:pPr>
        <w:pStyle w:val="BodyText"/>
      </w:pPr>
      <w:r>
        <w:t xml:space="preserve">Dubai now plays a pivotal role in ensuring corporate governance, detecting fraud, and verifying sustainability reports. This expanded mandate is essential for maintaining investor confidence and supporting the ambitious vision of</w:t>
      </w:r>
    </w:p>
    <w:p>
      <w:pPr>
        <w:pStyle w:val="BodyText"/>
      </w:pPr>
      <w:r>
        <w:t xml:space="preserve">United Arab Emirates Dubai. As the region moves forward, auditors must embrace continuous learning and technological adoption to fulfill their responsibilities effectively. The future of auditing in</w:t>
      </w:r>
    </w:p>
    <w:p>
      <w:pPr>
        <w:pStyle w:val="BodyText"/>
      </w:pPr>
      <w:r>
        <w:t xml:space="preserve">Dubai lies in its ability to provide assurance that is not just compliant, but also insightful, strategic, and sustainable.</w:t>
      </w:r>
    </w:p>
    <w:bookmarkEnd w:id="26"/>
    <w:bookmarkStart w:id="27" w:name="references"/>
    <w:p>
      <w:pPr>
        <w:pStyle w:val="Heading2"/>
      </w:pPr>
      <w:r>
        <w:t xml:space="preserve">References</w:t>
      </w:r>
    </w:p>
    <w:p>
      <w:pPr>
        <w:pStyle w:val="FirstParagraph"/>
      </w:pPr>
      <w:r>
        <w:rPr>
          <w:iCs/>
          <w:i/>
        </w:rPr>
        <w:t xml:space="preserve">Note: For the purposes of this conference paper format, references are illustrative.</w:t>
      </w:r>
    </w:p>
    <w:p>
      <w:pPr>
        <w:numPr>
          <w:ilvl w:val="0"/>
          <w:numId w:val="1001"/>
        </w:numPr>
        <w:pStyle w:val="Compact"/>
      </w:pPr>
      <w:r>
        <w:t xml:space="preserve">Securities and Commodities Authority (SCA). (2023). Corporate Governance Regulations in the UAE.</w:t>
      </w:r>
    </w:p>
    <w:p>
      <w:pPr>
        <w:numPr>
          <w:ilvl w:val="0"/>
          <w:numId w:val="1001"/>
        </w:numPr>
        <w:pStyle w:val="Compact"/>
      </w:pPr>
      <w:r>
        <w:t xml:space="preserve">Federal Tax Authority. (2024). VAT Compliance Guidelines for Businesses in Dubai.</w:t>
      </w:r>
    </w:p>
    <w:p>
      <w:pPr>
        <w:numPr>
          <w:ilvl w:val="0"/>
          <w:numId w:val="1001"/>
        </w:numPr>
        <w:pStyle w:val="Compact"/>
      </w:pPr>
      <w:r>
        <w:t xml:space="preserve">International Federation of Accountants. (2023). The Future of Auditing: Technology and Ethics.</w:t>
      </w:r>
    </w:p>
    <w:p>
      <w:pPr>
        <w:numPr>
          <w:ilvl w:val="0"/>
          <w:numId w:val="1001"/>
        </w:numPr>
        <w:pStyle w:val="Compact"/>
      </w:pPr>
      <w:r>
        <w:t xml:space="preserve">Dubai Department of Economy and Tourism. (2023). Economic Outlook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United Arab Emirates Dubai: Strategic Guardianship in a Post-Oil Economy</dc:title>
  <dc:creator/>
  <dc:language>en</dc:language>
  <cp:keywords/>
  <dcterms:created xsi:type="dcterms:W3CDTF">2026-07-29T15:08:50Z</dcterms:created>
  <dcterms:modified xsi:type="dcterms:W3CDTF">2026-07-29T15:08:50Z</dcterms:modified>
</cp:coreProperties>
</file>

<file path=docProps/custom.xml><?xml version="1.0" encoding="utf-8"?>
<Properties xmlns="http://schemas.openxmlformats.org/officeDocument/2006/custom-properties" xmlns:vt="http://schemas.openxmlformats.org/officeDocument/2006/docPropsVTypes"/>
</file>