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Auditing</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Horizons</w:t>
      </w:r>
    </w:p>
    <w:bookmarkStart w:id="29" w:name="X234ec646fc102f4ce3f984d8c8596b76d34d033"/>
    <w:p>
      <w:pPr>
        <w:pStyle w:val="Heading1"/>
      </w:pPr>
      <w:r>
        <w:t xml:space="preserve">The Evolving Landscape of Auditing in United Kingdom London: Challenges, Opportunities, and Future Horizons</w:t>
      </w:r>
    </w:p>
    <w:p>
      <w:pPr>
        <w:pStyle w:val="FirstParagraph"/>
      </w:pPr>
      <w:r>
        <w:rPr>
          <w:bCs/>
          <w:b/>
        </w:rPr>
        <w:t xml:space="preserve">Author:</w:t>
      </w:r>
      <w:r>
        <w:t xml:space="preserve"> </w:t>
      </w:r>
      <w:r>
        <w:t xml:space="preserve">Dr. Eleanor Vance</w:t>
      </w:r>
      <w:r>
        <w:br/>
      </w:r>
      <w:r>
        <w:t xml:space="preserve">Department of Accounting and Finance, University of London</w:t>
      </w:r>
      <w:r>
        <w:br/>
      </w:r>
      <w:r>
        <w:rPr>
          <w:iCs/>
          <w:i/>
        </w:rPr>
        <w:t xml:space="preserve">Paper submitted for the International Conference on Corporate Governance and Financial Integrity</w:t>
      </w:r>
    </w:p>
    <w:bookmarkStart w:id="20" w:name="abstract"/>
    <w:p>
      <w:pPr>
        <w:pStyle w:val="Heading3"/>
      </w:pPr>
      <w:r>
        <w:t xml:space="preserve">Abstract</w:t>
      </w:r>
    </w:p>
    <w:p>
      <w:pPr>
        <w:pStyle w:val="FirstParagraph"/>
      </w:pPr>
      <w:r>
        <w:t xml:space="preserve">This conference paper examines the critical role of the Auditor within the financial ecosystem of United Kingdom London. As a global hub for finance, legal services, and corporate headquarters, London presents a unique matrix of regulatory scrutiny, technological disruption, and ethical complexity. This study analyzes how modern Auditors are adapting to stringent post-Brexit regulatory frameworks from bodies such as the Financial Reporting Council (FRC) and the International Auditing and Assurance Standards Board (IAASB). Furthermore, it explores the integration of Artificial Intelligence (AI) in audit methodologies, the shifting expectations of stakeholders regarding Environmental, Social, and Governance (ESG) reporting, and the imperative for enhanced transparency. The paper concludes that while traditional compliance remains foundational, value creation through predictive analytics and strategic advisory is redefining the professional identity of the Auditor in one of the world’s most competitive financial centers.</w:t>
      </w:r>
    </w:p>
    <w:bookmarkEnd w:id="20"/>
    <w:bookmarkStart w:id="21" w:name="introduction"/>
    <w:p>
      <w:pPr>
        <w:pStyle w:val="Heading2"/>
      </w:pPr>
      <w:r>
        <w:t xml:space="preserve">1. Introduction</w:t>
      </w:r>
    </w:p>
    <w:p>
      <w:pPr>
        <w:pStyle w:val="FirstParagraph"/>
      </w:pPr>
      <w:r>
        <w:t xml:space="preserve">The city of London stands as a beacon of global commerce, hosting thousands multinational corporations, financial institutions, and regulatory bodies. At the heart of this intricate economic machine lies the function of assurance provided by the Auditor. Historically viewed as a retrospective checker of arithmetic accuracy and regulatory compliance, the role has undergone a profound transformation. In United Kingdom London today, an Auditor is no longer merely a watchdog but acts as a strategic guardian of market integrity and public trust.</w:t>
      </w:r>
    </w:p>
    <w:p>
      <w:pPr>
        <w:pStyle w:val="BodyText"/>
      </w:pPr>
      <w:r>
        <w:t xml:space="preserve">This paper argues that the contemporary Auditor operating in United Kingdom London must navigate a tripartite challenge: maintaining rigorous adherence to evolving statutory requirements, embracing digital transformation to handle data complexity, and addressing the societal demand for sustainable business practices. The concentration of high-profile corporate scandals in recent years has placed intense pressure on Audit firms to demonstrate not only technical competence but also ethical resilience.</w:t>
      </w:r>
    </w:p>
    <w:bookmarkEnd w:id="21"/>
    <w:bookmarkStart w:id="22" w:name="X488e5a1040c49c9afbd8b31c33f4e28feef0828"/>
    <w:p>
      <w:pPr>
        <w:pStyle w:val="Heading2"/>
      </w:pPr>
      <w:r>
        <w:t xml:space="preserve">2. The Regulatory Environment in United Kingdom London</w:t>
      </w:r>
    </w:p>
    <w:p>
      <w:pPr>
        <w:pStyle w:val="FirstParagraph"/>
      </w:pPr>
      <w:r>
        <w:t xml:space="preserve">The regulatory landscape governing Auditors in United Kingdom London is among the most rigorous globally. Post-Brexit adjustments have seen the Financial Reporting Council (FRC) take on enhanced responsibilities, ensuring that audit standards align with both international best practices and local market realities. The UK Corporate Governance Code has been updated to emphasize board accountability and internal control systems, placing greater onus on external Auditors to evaluate the effectiveness of these controls.</w:t>
      </w:r>
    </w:p>
    <w:p>
      <w:pPr>
        <w:pStyle w:val="BodyText"/>
      </w:pPr>
      <w:r>
        <w:t xml:space="preserve">For the Auditor in London, compliance is not a static checklist but a dynamic process. The introduction of new transparency registers and beneficial ownership rules requires Auditors to dig deeper than traditional balance sheet audits. They must verify complex structures involving offshore entities and digital assets, requiring a level of forensic scrutiny that was previously reserved for litigation support services. Consequently, Audit firms in London are investing heavily in specialized legal training for their staff to mitigate regulatory risks.</w:t>
      </w:r>
    </w:p>
    <w:bookmarkEnd w:id="22"/>
    <w:bookmarkStart w:id="23" w:name="X76239f843dc8b054e1a8b3a970a5728a97ca247"/>
    <w:p>
      <w:pPr>
        <w:pStyle w:val="Heading2"/>
      </w:pPr>
      <w:r>
        <w:t xml:space="preserve">3. Technological Disruption and the Digital Auditor</w:t>
      </w:r>
    </w:p>
    <w:p>
      <w:pPr>
        <w:pStyle w:val="FirstParagraph"/>
      </w:pPr>
      <w:r>
        <w:t xml:space="preserve">One of the most significant shifts affecting Auditors in United Kingdom London is the adoption of advanced technologies. The sheer volume of financial data generated by London-based financial institutions necessitates a move away from sample-based auditing toward full-population testing using Data Analytics. Artificial Intelligence (AI) and Machine Learning (ML) algorithms are now employed to detect anomalies, identify patterns of fraud, and assess risk areas with greater precision than manual methods.</w:t>
      </w:r>
    </w:p>
    <w:p>
      <w:pPr>
        <w:pStyle w:val="BodyText"/>
      </w:pPr>
      <w:r>
        <w:t xml:space="preserve">However, the integration of technology presents its own set of challenges for the Auditor. There is a growing skills gap in United Kingdom London between traditional accounting expertise and data science proficiency. Audit firms are racing to upskill their workforce, recruiting professionals with backgrounds in computer science and cyber security. Moreover, Auditors must now assess not just financial statements but also the integrity of the algorithms themselves that drive financial reporting systems. This "audit of the algorithm" represents a new frontier in assurance services.</w:t>
      </w:r>
    </w:p>
    <w:bookmarkEnd w:id="23"/>
    <w:bookmarkStart w:id="24" w:name="the-esg-imperative"/>
    <w:p>
      <w:pPr>
        <w:pStyle w:val="Heading2"/>
      </w:pPr>
      <w:r>
        <w:t xml:space="preserve">4. The ESG Imperative</w:t>
      </w:r>
    </w:p>
    <w:p>
      <w:pPr>
        <w:pStyle w:val="FirstParagraph"/>
      </w:pPr>
      <w:r>
        <w:t xml:space="preserve">Sustainability has emerged as a pivotal concern for stakeholders in United Kingdom London. Investors, regulators, and the public increasingly demand transparency regarding Environmental, Social, and Governance (ESG) factors. For the Auditor, this expands the scope of assurance beyond financial numbers to include non-financial metrics such as carbon footprint emissions, diversity statistics, and supply chain labor practices.</w:t>
      </w:r>
    </w:p>
    <w:p>
      <w:pPr>
        <w:pStyle w:val="BodyText"/>
      </w:pPr>
      <w:r>
        <w:t xml:space="preserve">The European Union’s Corporate Sustainability Reporting Directive (CSRD), which has significant implications for companies operating in United Kingdom London due to global supply chain interconnections, requires limited assurance on sustainability reports. This creates a dual-audit environment where the Auditor must verify both financial health and environmental stewardship. Critics argue that many Auditors lack the specialized training to effectively evaluate ESG claims, leading to accusations of "greenwashing." Therefore, there is an urgent need for standardized ESG auditing frameworks specifically tailored to the diverse industries represented in London’s financial district.</w:t>
      </w:r>
    </w:p>
    <w:bookmarkEnd w:id="24"/>
    <w:bookmarkStart w:id="25" w:name="ethical-integrity-and-public-trust"/>
    <w:p>
      <w:pPr>
        <w:pStyle w:val="Heading2"/>
      </w:pPr>
      <w:r>
        <w:t xml:space="preserve">5. Ethical Integrity and Public Trust</w:t>
      </w:r>
    </w:p>
    <w:p>
      <w:pPr>
        <w:pStyle w:val="FirstParagraph"/>
      </w:pPr>
      <w:r>
        <w:t xml:space="preserve">The reputation of the Audit profession in United Kingdom London has been tested by high-profile corporate collapses. The perception that large Audit firms may be too cozy with their clients, leading to a lack of independence, remains a persistent issue. Reforms such as the rotation of senior audit partners and stricter limits on non-audit services are designed to restore confidence. However, cultural change within Audit firms is equally important.</w:t>
      </w:r>
    </w:p>
    <w:p>
      <w:pPr>
        <w:pStyle w:val="BodyText"/>
      </w:pPr>
      <w:r>
        <w:t xml:space="preserve">In United Kingdom London, where prestige and profit margins can sometimes overshadow ethical considerations, fostering a culture of skepticism is vital. Auditors must be empowered to challenge management assertions without fear of jeopardizing commercial relationships. The role of the Auditor as an independent voice in corporate governance requires not just technical independence but also perceived independence. Public trust is the currency of the Audit profession, and its erosion poses an existential threat to the industry.</w:t>
      </w:r>
    </w:p>
    <w:bookmarkEnd w:id="25"/>
    <w:bookmarkStart w:id="26" w:name="future-horizons-the-strategic-advisor"/>
    <w:p>
      <w:pPr>
        <w:pStyle w:val="Heading2"/>
      </w:pPr>
      <w:r>
        <w:t xml:space="preserve">6. Future Horizons: The Strategic Advisor</w:t>
      </w:r>
    </w:p>
    <w:p>
      <w:pPr>
        <w:pStyle w:val="FirstParagraph"/>
      </w:pPr>
      <w:r>
        <w:t xml:space="preserve">Looking ahead, the Auditor in United Kingdom London is poised to evolve into a strategic advisor rather than just a compliance officer. By leveraging data analytics and deep market knowledge, Auditors can provide predictive insights that help clients manage risk and optimize performance. This shift requires Auditors to develop stronger communication skills, translating complex regulatory requirements into actionable business intelligence.</w:t>
      </w:r>
    </w:p>
    <w:p>
      <w:pPr>
        <w:pStyle w:val="BodyText"/>
      </w:pPr>
      <w:r>
        <w:t xml:space="preserve">Furthermore, the rise of blockchain technology offers the potential for real-time auditing. In a future where transactions are immutable and recorded simultaneously across distributed ledgers, the traditional end-of-year audit may become obsolete. London-based Audit firms that pioneer these real-time assurance models will likely gain a competitive advantage in United Kingdom London’s fast-paced market.</w:t>
      </w:r>
    </w:p>
    <w:bookmarkEnd w:id="26"/>
    <w:bookmarkStart w:id="27" w:name="conclusion"/>
    <w:p>
      <w:pPr>
        <w:pStyle w:val="Heading2"/>
      </w:pPr>
      <w:r>
        <w:t xml:space="preserve">7. Conclusion</w:t>
      </w:r>
    </w:p>
    <w:p>
      <w:pPr>
        <w:pStyle w:val="FirstParagraph"/>
      </w:pPr>
      <w:r>
        <w:t xml:space="preserve">In conclusion, the position of the Auditor in United Kingdom London is at a critical juncture. The convergence of regulatory tightening, technological acceleration, and societal demands for sustainability is reshaping the profession. To remain relevant and effective, Auditors must embrace continuous learning, adopt innovative tools, and uphold unwavering ethical standards. The future success of Auditing in United Kingdom London depends on its ability to balance the preservation of traditional assurance functions with the exploration of new value-added services. As London continues to assert its role as a global financial leader, the Auditor will remain an indispensable pillar of trust, ensuring that the markets function efficiently and transparently for all stakeholders.</w:t>
      </w:r>
    </w:p>
    <w:bookmarkEnd w:id="27"/>
    <w:bookmarkStart w:id="28" w:name="references"/>
    <w:p>
      <w:pPr>
        <w:pStyle w:val="Heading2"/>
      </w:pPr>
      <w:r>
        <w:t xml:space="preserve">References</w:t>
      </w:r>
    </w:p>
    <w:p>
      <w:pPr>
        <w:numPr>
          <w:ilvl w:val="0"/>
          <w:numId w:val="1001"/>
        </w:numPr>
        <w:pStyle w:val="Compact"/>
      </w:pPr>
      <w:r>
        <w:t xml:space="preserve">Financial Reporting Council (FRC). (2023).</w:t>
      </w:r>
      <w:r>
        <w:t xml:space="preserve"> </w:t>
      </w:r>
      <w:r>
        <w:rPr>
          <w:iCs/>
          <w:i/>
        </w:rPr>
        <w:t xml:space="preserve">The UK Corporate Governance Code</w:t>
      </w:r>
      <w:r>
        <w:t xml:space="preserve">. London: FRC.</w:t>
      </w:r>
    </w:p>
    <w:p>
      <w:pPr>
        <w:numPr>
          <w:ilvl w:val="0"/>
          <w:numId w:val="1001"/>
        </w:numPr>
        <w:pStyle w:val="Compact"/>
      </w:pPr>
      <w:r>
        <w:t xml:space="preserve">Munro, H., &amp; Bamber, L. S. (2021). "The Future of the Audit Function in a Digital World."</w:t>
      </w:r>
      <w:r>
        <w:t xml:space="preserve"> </w:t>
      </w:r>
      <w:r>
        <w:rPr>
          <w:iCs/>
          <w:i/>
        </w:rPr>
        <w:t xml:space="preserve">Journal of Accountancy</w:t>
      </w:r>
      <w:r>
        <w:t xml:space="preserve">, 231(4), 45-50.</w:t>
      </w:r>
    </w:p>
    <w:p>
      <w:pPr>
        <w:numPr>
          <w:ilvl w:val="0"/>
          <w:numId w:val="1001"/>
        </w:numPr>
        <w:pStyle w:val="Compact"/>
      </w:pPr>
      <w:r>
        <w:t xml:space="preserve">International Federation of Accountants (IFAC). (2022).</w:t>
      </w:r>
      <w:r>
        <w:t xml:space="preserve"> </w:t>
      </w:r>
      <w:r>
        <w:rPr>
          <w:iCs/>
          <w:i/>
        </w:rPr>
        <w:t xml:space="preserve">Sustainability Reporting and Assurance: Challenges for Auditors</w:t>
      </w:r>
      <w:r>
        <w:t xml:space="preserve">. New York: IFAC.</w:t>
      </w:r>
    </w:p>
    <w:p>
      <w:pPr>
        <w:numPr>
          <w:ilvl w:val="0"/>
          <w:numId w:val="1001"/>
        </w:numPr>
        <w:pStyle w:val="Compact"/>
      </w:pPr>
      <w:r>
        <w:t xml:space="preserve">PwC UK. (2023). "The Global IPO Market Report: London’s Resilience." PricewaterhouseCoopers LLP.</w:t>
      </w:r>
    </w:p>
    <w:p>
      <w:pPr>
        <w:numPr>
          <w:ilvl w:val="0"/>
          <w:numId w:val="1001"/>
        </w:numPr>
        <w:pStyle w:val="Compact"/>
      </w:pPr>
      <w:r>
        <w:t xml:space="preserve">KPMG International. (2023). "The State of the Audit Profession in Europe." KPMG Advisory LLP.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Auditing in United Kingdom London: Challenges, Opportunities, and Future Horizons</dc:title>
  <dc:creator/>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file>