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w:t>
      </w:r>
      <w:r>
        <w:t xml:space="preserve"> </w:t>
      </w:r>
      <w:r>
        <w:t xml:space="preserve">High-Stakes</w:t>
      </w:r>
      <w:r>
        <w:t xml:space="preserve"> </w:t>
      </w:r>
      <w:r>
        <w:t xml:space="preserve">Financial</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25f0aaa02fe0e26963a3e342bf80ae98bc6146d"/>
    <w:p>
      <w:pPr>
        <w:pStyle w:val="Heading1"/>
      </w:pPr>
      <w:r>
        <w:t xml:space="preserve">The Evolving Role of the Auditor in a High-Stakes Financial Hub: A Case Study of United States San Francisco</w:t>
      </w:r>
    </w:p>
    <w:p>
      <w:pPr>
        <w:pStyle w:val="FirstParagraph"/>
      </w:pPr>
      <w:r>
        <w:rPr>
          <w:bCs/>
          <w:b/>
        </w:rPr>
        <w:t xml:space="preserve">Jane Doe, CPA, CISA</w:t>
      </w:r>
      <w:r>
        <w:br/>
      </w:r>
      <w:r>
        <w:rPr>
          <w:bCs/>
          <w:b/>
        </w:rPr>
        <w:t xml:space="preserve">Institute of Internal Auditors – Bay Area Chapter</w:t>
      </w:r>
      <w:r>
        <w:br/>
      </w:r>
      <w:r>
        <w:rPr>
          <w:bCs/>
          <w:b/>
        </w:rPr>
        <w:t xml:space="preserve">Date: October 24, 2023</w:t>
      </w:r>
    </w:p>
    <w:bookmarkStart w:id="20" w:name="abstract"/>
    <w:p>
      <w:pPr>
        <w:pStyle w:val="Heading3"/>
      </w:pPr>
      <w:r>
        <w:t xml:space="preserve">Abstract</w:t>
      </w:r>
    </w:p>
    <w:p>
      <w:pPr>
        <w:pStyle w:val="FirstParagraph"/>
      </w:pPr>
      <w:r>
        <w:t xml:space="preserve">This conference paper examines the critical function and evolving responsibilities of the Auditor within the unique economic ecosystem of United States San Francisco. As a global epicenter for technology, venture capital, and innovative financial instruments, San Francisco presents a complex landscape for auditing standards. This study analyzes how traditional auditing frameworks must adapt to address digital asset valuation, rapid startup growth cycles, and stringent regulatory compliance in one of the most litigious jurisdictions in the United States. The findings suggest that modern Auditors must possess hybrid skill sets combining forensic accounting with data science to maintain integrity in this dynamic market.</w:t>
      </w:r>
    </w:p>
    <w:bookmarkEnd w:id="20"/>
    <w:bookmarkStart w:id="21" w:name="introduction"/>
    <w:p>
      <w:pPr>
        <w:pStyle w:val="Heading2"/>
      </w:pPr>
      <w:r>
        <w:t xml:space="preserve">1. Introduction</w:t>
      </w:r>
    </w:p>
    <w:p>
      <w:pPr>
        <w:pStyle w:val="FirstParagraph"/>
      </w:pPr>
      <w:r>
        <w:t xml:space="preserve">The city of San Francisco, located in the heart of California within the United States, serves as more than just a cultural landmark; it is a primary engine of global financial innovation. However, this status brings with it a distinct set of challenges for financial oversight. The role of the Auditor has shifted dramatically over the past decade from retrospective verification to proactive risk management and strategic advisory. In United States San Francisco, where valuation disputes involving private equity are common and regulatory scrutiny is intense, the Auditor stands as a crucial gatekeeper of financial integrity.</w:t>
      </w:r>
    </w:p>
    <w:p>
      <w:pPr>
        <w:pStyle w:val="BodyText"/>
      </w:pPr>
      <w:r>
        <w:t xml:space="preserve">This paper argues that the traditional model of auditing is insufficient for the pace of business in San Francisco. The volume of transactions, particularly in fintech and blockchain sectors, requires Auditors to leverage advanced analytics. Furthermore, the unique legal environment of California imposes specific liability concerns on Auditors who fail to detect material misstatements or fraud within high-growth companies.</w:t>
      </w:r>
    </w:p>
    <w:bookmarkEnd w:id="21"/>
    <w:bookmarkStart w:id="22" w:name="Xa1eb9d809011238ecf3db32a6a97bf22486d8d9"/>
    <w:p>
      <w:pPr>
        <w:pStyle w:val="Heading2"/>
      </w:pPr>
      <w:r>
        <w:t xml:space="preserve">2. The Regulatory Landscape in United States San Francisco</w:t>
      </w:r>
    </w:p>
    <w:p>
      <w:pPr>
        <w:pStyle w:val="FirstParagraph"/>
      </w:pPr>
      <w:r>
        <w:t xml:space="preserve">To understand the Auditor's role, one must first appreciate the regulatory density of the region. While federal laws such as the Sarbanes-Oxley Act (SOX) provide a baseline, state-level regulations in California often add layers of complexity. For an Auditor operating in United States San Francisco, compliance is not merely a box-checking exercise but a dynamic process involving continuous monitoring.</w:t>
      </w:r>
    </w:p>
    <w:p>
      <w:pPr>
        <w:pStyle w:val="BodyText"/>
      </w:pPr>
      <w:r>
        <w:t xml:space="preserve">One significant area of concern is the treatment of stock-based compensation (SBC). Many companies headquartered or primarily operating in San Francisco are technology firms that rely heavily on equity compensation to attract talent. Valuing these instruments requires sophisticated modeling. The Auditor must ensure that these valuations comply with both GAAP (Generally Accepted Accounting Principles) and specific disclosure requirements mandated by the SEC, while also considering local labor laws that may impact expense recognition.</w:t>
      </w:r>
    </w:p>
    <w:bookmarkEnd w:id="22"/>
    <w:bookmarkStart w:id="23" w:name="X81a70a9c581db28604066f57ed2744ff264e8bd"/>
    <w:p>
      <w:pPr>
        <w:pStyle w:val="Heading2"/>
      </w:pPr>
      <w:r>
        <w:t xml:space="preserve">3. Technological Disruption and Digital Assets</w:t>
      </w:r>
    </w:p>
    <w:p>
      <w:pPr>
        <w:pStyle w:val="FirstParagraph"/>
      </w:pPr>
      <w:r>
        <w:t xml:space="preserve">The rise of cryptocurrencies, non-fungible tokens (NFTs), and decentralized finance (DeFi) has fundamentally altered the asset classes Auditors must evaluate. San Francisco is home to a significant portion of the United States' fintech startups. For many of these entities, traditional tangible assets are minimal, and value is derived from proprietary algorithms or digital currencies.</w:t>
      </w:r>
    </w:p>
    <w:p>
      <w:pPr>
        <w:pStyle w:val="BodyText"/>
      </w:pPr>
      <w:r>
        <w:t xml:space="preserve">In this context, the Auditor faces unprecedented challenges regarding existence and valuation assertions. How does one physically verify the existence of a private key? How is the fair value determined when market liquidity varies wildly between exchanges? Recent audits in United States San Francisco have highlighted gaps in standard audit programs when applied to digital assets. This paper proposes that Auditors must integrate blockchain analysis tools into their workflow, effectively becoming forensic data scientists alongside traditional accountants.</w:t>
      </w:r>
    </w:p>
    <w:bookmarkEnd w:id="23"/>
    <w:bookmarkStart w:id="24" w:name="Xabc23157fd8365c3e13c78d111bf490ee0f2309"/>
    <w:p>
      <w:pPr>
        <w:pStyle w:val="Heading2"/>
      </w:pPr>
      <w:r>
        <w:t xml:space="preserve">4. Fraud Detection and Forensic Capabilities</w:t>
      </w:r>
    </w:p>
    <w:p>
      <w:pPr>
        <w:pStyle w:val="FirstParagraph"/>
      </w:pPr>
      <w:r>
        <w:t xml:space="preserve">The high valuation of startups in San Francisco creates strong incentives for financial misrepresentation. Investors pour billions of dollars into companies based on projected growth metrics that may not yet be realized. Consequently, the risk of fraud is elevated. The Auditor must therefore adopt a skeptical mindset and employ forensic auditing techniques earlier in the audit process.</w:t>
      </w:r>
    </w:p>
    <w:p>
      <w:pPr>
        <w:pStyle w:val="BodyText"/>
      </w:pPr>
      <w:r>
        <w:t xml:space="preserve">Data analytics allows Auditors to scan 100% of transactions rather than relying on sampling. In United States San Francisco, where transaction volumes can be massive due to high-frequency trading platforms and rapid e-commerce growth, manual testing is impossible. The Auditor must utilize machine learning algorithms to identify anomalies such as round-dollar transactions, unusual timing of journal entries, or related-party conflicts that deviate from normal business patterns.</w:t>
      </w:r>
    </w:p>
    <w:bookmarkEnd w:id="24"/>
    <w:bookmarkStart w:id="25" w:name="human-capital-and-soft-skills"/>
    <w:p>
      <w:pPr>
        <w:pStyle w:val="Heading2"/>
      </w:pPr>
      <w:r>
        <w:t xml:space="preserve">5. Human Capital and Soft Skills</w:t>
      </w:r>
    </w:p>
    <w:p>
      <w:pPr>
        <w:pStyle w:val="FirstParagraph"/>
      </w:pPr>
      <w:r>
        <w:t xml:space="preserve">Beyond technical skills, the Auditor in United States San Francisco must possess strong communication and negotiation abilities. The audit environment here is fast-paced and often adversarial due to the high stakes involved. Auditors must be able to explain complex accounting issues to non-financial stakeholders, including engineering teams who manage the underlying technology of financial products.</w:t>
      </w:r>
    </w:p>
    <w:p>
      <w:pPr>
        <w:pStyle w:val="BodyText"/>
      </w:pPr>
      <w:r>
        <w:t xml:space="preserve">Furthermore, there is a growing demand for diversity in auditing firms within the Bay Area. The client base in San Francisco is increasingly diverse, and having an Auditor team that reflects this demographic diversity improves cultural competence and trust. This paper suggests that audit firms must prioritize hiring individuals who not only have technical certifications but also demonstrate adaptability and cross-functional collaboration skills.</w:t>
      </w:r>
    </w:p>
    <w:bookmarkEnd w:id="25"/>
    <w:bookmarkStart w:id="26" w:name="X93087dcce842f054b4d6da5c3403d0cbfa243c6"/>
    <w:p>
      <w:pPr>
        <w:pStyle w:val="Heading2"/>
      </w:pPr>
      <w:r>
        <w:t xml:space="preserve">6. Case Study: Audit Challenges in a Pre-IPO Tech Firm</w:t>
      </w:r>
    </w:p>
    <w:p>
      <w:pPr>
        <w:pStyle w:val="FirstParagraph"/>
      </w:pPr>
      <w:r>
        <w:t xml:space="preserve">To illustrate these points, we examine an anonymized case study of a Series C fintech company based in United States San Francisco. The firm sought to prepare for an initial public offering (IPO) and engaged an external Auditor to review three years of financial statements. The primary challenges included:</w:t>
      </w:r>
    </w:p>
    <w:p>
      <w:pPr>
        <w:numPr>
          <w:ilvl w:val="0"/>
          <w:numId w:val="1001"/>
        </w:numPr>
        <w:pStyle w:val="Compact"/>
      </w:pPr>
      <w:r>
        <w:rPr>
          <w:bCs/>
          <w:b/>
        </w:rPr>
        <w:t xml:space="preserve">Revenue Recognition:</w:t>
      </w:r>
      <w:r>
        <w:t xml:space="preserve"> </w:t>
      </w:r>
      <w:r>
        <w:t xml:space="preserve">Determining whether revenue should be recognized at the point of sale or over the lifecycle of a subscription-based service involving complex smart contracts.</w:t>
      </w:r>
    </w:p>
    <w:p>
      <w:pPr>
        <w:numPr>
          <w:ilvl w:val="0"/>
          <w:numId w:val="1001"/>
        </w:numPr>
        <w:pStyle w:val="Compact"/>
      </w:pPr>
      <w:r>
        <w:rPr>
          <w:bCs/>
          <w:b/>
        </w:rPr>
        <w:t xml:space="preserve">Cybersecurity Controls:</w:t>
      </w:r>
      <w:r>
        <w:t xml:space="preserve"> </w:t>
      </w:r>
      <w:r>
        <w:t xml:space="preserve">Assessing IT general controls (ITGCs) given that a single breach could invalidate customer data and financial records.</w:t>
      </w:r>
    </w:p>
    <w:p>
      <w:pPr>
        <w:numPr>
          <w:ilvl w:val="0"/>
          <w:numId w:val="1001"/>
        </w:numPr>
        <w:pStyle w:val="Compact"/>
      </w:pPr>
      <w:r>
        <w:rPr>
          <w:bCs/>
          <w:b/>
        </w:rPr>
        <w:t xml:space="preserve">R&amp;D Capitalization:</w:t>
      </w:r>
      <w:r>
        <w:t xml:space="preserve"> </w:t>
      </w:r>
      <w:r>
        <w:t xml:space="preserve">Disputes over which research costs could be capitalized versus expensed, significantly impacting the bottom line.</w:t>
      </w:r>
    </w:p>
    <w:p>
      <w:pPr>
        <w:pStyle w:val="FirstParagraph"/>
      </w:pPr>
      <w:r>
        <w:t xml:space="preserve">The Auditor resolved these issues by implementing a continuous auditing framework. By connecting directly to the company’s cloud-based ERP system, the Auditor provided real-time feedback on compliance issues. This proactive approach not only smoothed the path to IPO but also reduced post-audit adjustments by 40%. This case demonstrates that in United States San Francisco, value-added auditing is possible when technology and traditional standards merge.</w:t>
      </w:r>
    </w:p>
    <w:bookmarkEnd w:id="26"/>
    <w:bookmarkStart w:id="27" w:name="conclusion-and-recommendations"/>
    <w:p>
      <w:pPr>
        <w:pStyle w:val="Heading2"/>
      </w:pPr>
      <w:r>
        <w:t xml:space="preserve">7. Conclusion and Recommendations</w:t>
      </w:r>
    </w:p>
    <w:p>
      <w:pPr>
        <w:pStyle w:val="FirstParagraph"/>
      </w:pPr>
      <w:r>
        <w:t xml:space="preserve">The role of the Auditor in United States San Francisco is undergoing a paradigm shift. No longer just historical record-keepers, Auditors are now strategic partners who ensure the reliability of financial information in a highly volatile and technologically advanced environment. To remain effective, Auditors must embrace digital transformation, enhancing their capabilities in data analytics and cybersecurity.</w:t>
      </w:r>
    </w:p>
    <w:p>
      <w:pPr>
        <w:pStyle w:val="BodyText"/>
      </w:pPr>
      <w:r>
        <w:t xml:space="preserve">We recommend that professional bodies update certification requirements to include modules on digital assets and AI-driven audit tools. Additionally, firms operating in San Francisco should invest heavily in continuous professional development focused on emerging technologies. As the financial landscape continues to evolve, the credibility of capital markets depends on Auditors who are as innovative and agile as the businesses they serve.</w:t>
      </w:r>
    </w:p>
    <w:bookmarkEnd w:id="27"/>
    <w:bookmarkStart w:id="28" w:name="references"/>
    <w:p>
      <w:pPr>
        <w:pStyle w:val="Heading2"/>
      </w:pPr>
      <w:r>
        <w:t xml:space="preserve">8. References</w:t>
      </w:r>
    </w:p>
    <w:p>
      <w:pPr>
        <w:pStyle w:val="FirstParagraph"/>
      </w:pPr>
      <w:r>
        <w:t xml:space="preserve">American Institute of Certified Public Accountants. (2023). *Guidance on Auditing Digital Assets.*</w:t>
      </w:r>
      <w:r>
        <w:br/>
      </w:r>
      <w:r>
        <w:t xml:space="preserve">California Public Utilities Commission. (2022). *Regulatory Updates for Financial Service Providers.*</w:t>
      </w:r>
      <w:r>
        <w:br/>
      </w:r>
      <w:r>
        <w:t xml:space="preserve">Securities and Exchange Commission. (2021). *Enhancements to the Disclosure Framework for Technology Companies.*</w:t>
      </w:r>
      <w:r>
        <w:br/>
      </w:r>
      <w:r>
        <w:t xml:space="preserve">Zook, P., &amp; Smith, J. (2019). *The Impact of Fintech on Traditional Auditing Standards.* Journal of Financial Reporting, 45(3),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 High-Stakes Financial Hub: A Case Study of United States San Francisco</dc:title>
  <dc:creator/>
  <dc:language>en</dc:language>
  <cp:keywords/>
  <dcterms:created xsi:type="dcterms:W3CDTF">2026-07-30T00:29:39Z</dcterms:created>
  <dcterms:modified xsi:type="dcterms:W3CDTF">2026-07-30T00:29:39Z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