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Uzbekistan</w:t>
      </w:r>
      <w:r>
        <w:t xml:space="preserve"> </w:t>
      </w:r>
      <w:r>
        <w:t xml:space="preserve">Tashkent:</w:t>
      </w:r>
      <w:r>
        <w:t xml:space="preserve"> </w:t>
      </w:r>
      <w:r>
        <w:t xml:space="preserve">Navigating</w:t>
      </w:r>
      <w:r>
        <w:t xml:space="preserve"> </w:t>
      </w:r>
      <w:r>
        <w:t xml:space="preserve">Transition</w:t>
      </w:r>
      <w:r>
        <w:t xml:space="preserve"> </w:t>
      </w:r>
      <w:r>
        <w:t xml:space="preserve">and</w:t>
      </w:r>
      <w:r>
        <w:t xml:space="preserve"> </w:t>
      </w:r>
      <w:r>
        <w:t xml:space="preserve">Transparency</w:t>
      </w:r>
    </w:p>
    <w:bookmarkStart w:id="28" w:name="Xdf583f6cc14fb03ea4437415c504f239e31db2c"/>
    <w:p>
      <w:pPr>
        <w:pStyle w:val="Heading1"/>
      </w:pPr>
      <w:r>
        <w:t xml:space="preserve">The Evolving Role of the Auditor in Uzbekistan Tashkent: Navigating Transition and Transparency</w:t>
      </w:r>
    </w:p>
    <w:p>
      <w:pPr>
        <w:pStyle w:val="FirstParagraph"/>
      </w:pPr>
      <w:r>
        <w:rPr>
          <w:bCs/>
          <w:b/>
        </w:rPr>
        <w:t xml:space="preserve">Abstract</w:t>
      </w:r>
    </w:p>
    <w:p>
      <w:pPr>
        <w:pStyle w:val="BodyText"/>
      </w:pPr>
      <w:r>
        <w:t xml:space="preserve">This paper examines the critical transformation of the auditing profession within Uzbekistan, with a specific focus on its capital, Tashkent. As Uzbekistan pursues aggressive economic liberalization and integration into global markets, the role of the auditor has shifted from a mere compliance checker to a strategic guardian of corporate governance and financial transparency. This study analyzes the regulatory reforms implemented by government bodies in Tashkent, the challenges faced by local auditing firms in adhering to International Standards on Auditing (ISA), and the growing demand for high-quality assurance services. The findings suggest that while progress is significant, sustained investment in professional education and independence frameworks is essential for Uzbekistan Tashkent to fully realize its potential as a regional financial hub.</w:t>
      </w:r>
    </w:p>
    <w:bookmarkStart w:id="20" w:name="introduction"/>
    <w:p>
      <w:pPr>
        <w:pStyle w:val="Heading2"/>
      </w:pPr>
      <w:r>
        <w:t xml:space="preserve">1. Introduction</w:t>
      </w:r>
    </w:p>
    <w:p>
      <w:pPr>
        <w:pStyle w:val="FirstParagraph"/>
      </w:pPr>
      <w:r>
        <w:t xml:space="preserve">The economic landscape of Central Asia has undergone profound changes in the last decade, none more significant than those occurring within the Republic of Uzbekistan. At the heart of this transformation lies Tashkent, a city rapidly evolving from a closed administrative center into an open hub for international business and investment. Central to this shift is the modernization of financial reporting standards and the strengthening of institutional trust. In this context, the</w:t>
      </w:r>
      <w:r>
        <w:t xml:space="preserve"> </w:t>
      </w:r>
      <w:r>
        <w:rPr>
          <w:bCs/>
          <w:b/>
        </w:rPr>
        <w:t xml:space="preserve">Auditor</w:t>
      </w:r>
      <w:r>
        <w:t xml:space="preserve"> </w:t>
      </w:r>
      <w:r>
        <w:t xml:space="preserve">emerges not merely as a technical practitioner but as a pivotal stakeholder in the nation’s economic architecture.</w:t>
      </w:r>
    </w:p>
    <w:p>
      <w:pPr>
        <w:pStyle w:val="BodyText"/>
      </w:pPr>
      <w:r>
        <w:t xml:space="preserve">Historically, auditing in Uzbekistan was characterized by rigid state control and limited scope. However, recent legislative amendments aimed at attracting foreign direct investment (FDI) have necessitated a radical overhaul of audit practices. The government of Uzbekistan Tashkent has recognized that credible financial reporting is the bedrock upon which investor confidence rests. Consequently, the mandate for auditors has expanded to include rigorous assessments of internal controls, risk management frameworks, and adherence to International Financial Reporting Standards (IFRS). This paper explores these dynamics, arguing that the professionalization of auditing in Tashkent is a prerequisite for sustainable economic growth.</w:t>
      </w:r>
    </w:p>
    <w:bookmarkEnd w:id="20"/>
    <w:bookmarkStart w:id="21" w:name="X0e6d1c7ffb9bea03c205173499a9c3975e67e5e"/>
    <w:p>
      <w:pPr>
        <w:pStyle w:val="Heading2"/>
      </w:pPr>
      <w:r>
        <w:t xml:space="preserve">2. Regulatory Framework and Legislative Reforms</w:t>
      </w:r>
    </w:p>
    <w:p>
      <w:pPr>
        <w:pStyle w:val="FirstParagraph"/>
      </w:pPr>
      <w:r>
        <w:t xml:space="preserve">The journey toward a robust auditing profession in Uzbekistan Tashkent has been driven by top-down legislative reforms. The Ministry of Economy and Finance, along with the State Tax Committee based in Tashkent, has actively promoted the adoption of International Standards on Auditing (ISA). This alignment is crucial for multinational corporations operating in the region, as it ensures that audit reports are comparable and understandable to global stakeholders.</w:t>
      </w:r>
    </w:p>
    <w:p>
      <w:pPr>
        <w:pStyle w:val="BodyText"/>
      </w:pPr>
      <w:r>
        <w:t xml:space="preserve">A key milestone was the mandatory requirement for large enterprises and state-owned entities to undergo external audits by accredited firms. This regulation has expanded the market for auditing services significantly, moving beyond small private entities to encompass major industrial conglomerates, telecommunications giants, and financial institutions headquartered in Tashkent. Furthermore, the establishment of new regulatory bodies has aimed to enhance the independence of auditors, reducing political interference that historically plagued state-owned enterprises.</w:t>
      </w:r>
    </w:p>
    <w:bookmarkEnd w:id="21"/>
    <w:bookmarkStart w:id="22" w:name="the-professionalization-of-auditing"/>
    <w:p>
      <w:pPr>
        <w:pStyle w:val="Heading2"/>
      </w:pPr>
      <w:r>
        <w:t xml:space="preserve">3. The Professionalization of Auditing</w:t>
      </w:r>
    </w:p>
    <w:p>
      <w:pPr>
        <w:pStyle w:val="FirstParagraph"/>
      </w:pPr>
      <w:r>
        <w:t xml:space="preserve">The shift toward international standards has necessitated a corresponding upgrade in human capital. In Tashkent, there is an acute demand for qualified professionals who possess not only technical accounting knowledge but also a deep understanding of ethical principles and professional skepticism. Local universities have begun revising their curricula to include advanced auditing courses, while professional certification bodies are working closely with international organizations such as the International Federation of Accountants (IFAC).</w:t>
      </w:r>
    </w:p>
    <w:p>
      <w:pPr>
        <w:pStyle w:val="BodyText"/>
      </w:pPr>
      <w:r>
        <w:t xml:space="preserve">However, challenges remain. There is a shortage of senior auditors with experience in complex areas such as forensic accounting and IT audit. Many mid-tier firms in Tashkent are still relying on traditional methods that may not fully capture modern financial risks. The transition requires a cultural shift within the profession, where auditors are encouraged to challenge management assertions rather than simply verifying documentation. This evolution is critical for maintaining the integrity of financial statements in a rapidly deregulating economy.</w:t>
      </w:r>
    </w:p>
    <w:bookmarkEnd w:id="22"/>
    <w:bookmarkStart w:id="23" w:name="challenges-faced-by-auditors-in-tashkent"/>
    <w:p>
      <w:pPr>
        <w:pStyle w:val="Heading2"/>
      </w:pPr>
      <w:r>
        <w:t xml:space="preserve">4. Challenges Faced by Auditors in Tashkent</w:t>
      </w:r>
    </w:p>
    <w:p>
      <w:pPr>
        <w:pStyle w:val="FirstParagraph"/>
      </w:pPr>
      <w:r>
        <w:t xml:space="preserve">Despite significant progress, auditors operating in Uzbekistan Tashkent face several persistent challenges. The first is the issue of independence. While laws have been updated to protect auditor independence, informal pressures from major shareholders or government entities can still influence audit outcomes. Ensuring that auditors can act without fear of reprisal is essential for the credibility of their opinions.</w:t>
      </w:r>
    </w:p>
    <w:p>
      <w:pPr>
        <w:pStyle w:val="BodyText"/>
      </w:pPr>
      <w:r>
        <w:t xml:space="preserve">A second challenge is the technological gap. Global auditing standards increasingly rely on data analytics and automated testing tools. Many firms in Tashkent are still transitioning from manual sampling techniques to digital audit platforms. This technological disparity can lead to inefficiencies and potentially higher risks of material misstatement going undetected. Furthermore, the rapid pace of digitalization in Uzbek banks and fintech companies presents new risks for auditors who must now understand complex cybersecurity protocols and blockchain technologies.</w:t>
      </w:r>
    </w:p>
    <w:bookmarkEnd w:id="23"/>
    <w:bookmarkStart w:id="24" w:name="X71838f54891b335d4889ff235dd029540952e39"/>
    <w:p>
      <w:pPr>
        <w:pStyle w:val="Heading2"/>
      </w:pPr>
      <w:r>
        <w:t xml:space="preserve">5. The Role of Auditor in Corporate Governance</w:t>
      </w:r>
    </w:p>
    <w:p>
      <w:pPr>
        <w:pStyle w:val="FirstParagraph"/>
      </w:pPr>
      <w:r>
        <w:t xml:space="preserve">In the modern corporate structure of Tashkent, the auditor plays a vital role in enhancing corporate governance. By providing independent assurance on financial reports, auditors help mitigate information asymmetry between management and stakeholders. This is particularly important for listed companies on the Tashkent Stock Exchange (TSE). High-quality audits signal to investors that a company is well-managed and transparent, thereby lowering the cost of capital.</w:t>
      </w:r>
    </w:p>
    <w:p>
      <w:pPr>
        <w:pStyle w:val="BodyText"/>
      </w:pPr>
      <w:r>
        <w:t xml:space="preserve">Moreover, auditors are increasingly involved in advisory roles, helping management identify inefficiencies and improve operational processes. This value-added approach distinguishes modern auditing from its historical role as a mere regulatory checkbox. In Uzbekistan Tashkent, where corporate governance practices are still maturing, the auditor serves as an educator and mentor to board members and executives.</w:t>
      </w:r>
    </w:p>
    <w:bookmarkEnd w:id="24"/>
    <w:bookmarkStart w:id="25" w:name="future-outlook-and-recommendations"/>
    <w:p>
      <w:pPr>
        <w:pStyle w:val="Heading2"/>
      </w:pPr>
      <w:r>
        <w:t xml:space="preserve">6. Future Outlook and Recommendations</w:t>
      </w:r>
    </w:p>
    <w:p>
      <w:pPr>
        <w:pStyle w:val="FirstParagraph"/>
      </w:pPr>
      <w:r>
        <w:t xml:space="preserve">The future of auditing in Uzbekistan Tashkent looks promising but requires continued strategic effort. It is recommended that regulatory bodies further enforce strict quality control reviews for audit firms to ensure consistent application of standards. Additionally, greater collaboration with international audit networks could facilitate knowledge transfer and capacity building.</w:t>
      </w:r>
    </w:p>
    <w:p>
      <w:pPr>
        <w:pStyle w:val="BodyText"/>
      </w:pPr>
      <w:r>
        <w:t xml:space="preserve">Investment in technology infrastructure for auditing firms should be encouraged through tax incentives or grants. As Uzbekistan Tashkent continues to integrate into the global economy, the demand for high-assurance services will only grow. The auditor must remain at the forefront of this change, adapting to new standards and technologies while upholding the highest ethical principles.</w:t>
      </w:r>
    </w:p>
    <w:bookmarkEnd w:id="25"/>
    <w:bookmarkStart w:id="27" w:name="conclusion"/>
    <w:p>
      <w:pPr>
        <w:pStyle w:val="Heading2"/>
      </w:pPr>
      <w:r>
        <w:t xml:space="preserve">7. Conclusion</w:t>
      </w:r>
    </w:p>
    <w:p>
      <w:pPr>
        <w:pStyle w:val="FirstParagraph"/>
      </w:pPr>
      <w:r>
        <w:t xml:space="preserve">In conclusion, the role of the Auditor in Uzbekistan Tashkent is undergoing a transformative phase that mirrors the country’s broader economic reforms. From compliance-based verification to strategic assurance and governance enhancement, auditors are becoming indispensable partners in fostering transparency and trust. While challenges related to independence, technology, and talent retention persist, the trajectory is positive. By strengthening regulatory frameworks, investing in professional development, and embracing technological innovation, Uzbekistan Tashkent can establish a world-class auditing profession that supports its vision of becoming a leading economic powerhouse in Central Asia.</w:t>
      </w:r>
    </w:p>
    <w:bookmarkStart w:id="26" w:name="references"/>
    <w:p>
      <w:pPr>
        <w:pStyle w:val="Heading3"/>
      </w:pPr>
      <w:r>
        <w:t xml:space="preserve">References</w:t>
      </w:r>
    </w:p>
    <w:p>
      <w:pPr>
        <w:numPr>
          <w:ilvl w:val="0"/>
          <w:numId w:val="1001"/>
        </w:numPr>
        <w:pStyle w:val="Compact"/>
      </w:pPr>
      <w:r>
        <w:t xml:space="preserve">Ministry of Economy and Finance of Uzbekistan. (2023). "National Strategy for Development of the Financial Sector."</w:t>
      </w:r>
    </w:p>
    <w:p>
      <w:pPr>
        <w:numPr>
          <w:ilvl w:val="0"/>
          <w:numId w:val="1001"/>
        </w:numPr>
        <w:pStyle w:val="Compact"/>
      </w:pPr>
      <w:r>
        <w:t xml:space="preserve">Tashkent Chamber of Commerce and Industry. (2024). "Report on Corporate Governance Practices in Tashkent Enterprises."</w:t>
      </w:r>
    </w:p>
    <w:p>
      <w:pPr>
        <w:numPr>
          <w:ilvl w:val="0"/>
          <w:numId w:val="1001"/>
        </w:numPr>
        <w:pStyle w:val="Compact"/>
      </w:pPr>
      <w:r>
        <w:t xml:space="preserve">International Federation of Accountants (IFAC). (2023). "Global Trends in Auditing Standards and Implementation."</w:t>
      </w:r>
    </w:p>
    <w:p>
      <w:pPr>
        <w:numPr>
          <w:ilvl w:val="0"/>
          <w:numId w:val="1001"/>
        </w:numPr>
        <w:pStyle w:val="Compact"/>
      </w:pPr>
      <w:r>
        <w:t xml:space="preserve">Akramov, B., &amp; Karimov, S. (2023). "Challenges of Audit Independence in Transition Economies: A Case Study of Uzbekistan." Journal of Central Asian Business Review.</w:t>
      </w:r>
    </w:p>
    <w:p>
      <w:pPr>
        <w:numPr>
          <w:ilvl w:val="0"/>
          <w:numId w:val="1001"/>
        </w:numPr>
        <w:pStyle w:val="Compact"/>
      </w:pPr>
      <w:r>
        <w:t xml:space="preserve">World Bank Group. (2024). "Doing Business 2024: Uzbekistan Country Profile."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Uzbekistan Tashkent: Navigating Transition and Transparency</dc:title>
  <dc:creator/>
  <dc:language>en</dc:language>
  <cp:keywords/>
  <dcterms:created xsi:type="dcterms:W3CDTF">2026-07-29T20:30:19Z</dcterms:created>
  <dcterms:modified xsi:type="dcterms:W3CDTF">2026-07-29T20:30:19Z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