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Regulatory</w:t>
      </w:r>
      <w:r>
        <w:t xml:space="preserve"> </w:t>
      </w:r>
      <w:r>
        <w:t xml:space="preserve">Compliance</w:t>
      </w:r>
    </w:p>
    <w:bookmarkStart w:id="22" w:name="X6b0c3f3b70a88339fc15452dfd7933c903ca839"/>
    <w:p>
      <w:pPr>
        <w:pStyle w:val="Heading1"/>
      </w:pPr>
      <w:r>
        <w:t xml:space="preserve">The Evolving Role of the Auditor in Zimbabwe Harare</w:t>
      </w:r>
      <w:r>
        <w:br/>
      </w:r>
      <w:r>
        <w:br/>
      </w:r>
      <w:r>
        <w:t xml:space="preserve">Navigating Economic Volatility and Regulatory Compliance</w:t>
      </w:r>
    </w:p>
    <w:p>
      <w:pPr>
        <w:pStyle w:val="FirstParagraph"/>
      </w:pPr>
      <w:r>
        <w:rPr>
          <w:bCs/>
          <w:b/>
        </w:rPr>
        <w:t xml:space="preserve">Author:</w:t>
      </w:r>
    </w:p>
    <w:p>
      <w:pPr>
        <w:pStyle w:val="BodyText"/>
      </w:pPr>
      <w:r>
        <w:t xml:space="preserve">[Your Name/Pseudonym]</w:t>
      </w:r>
      <w:r>
        <w:br/>
      </w:r>
      <w:r>
        <w:t xml:space="preserve">Institute of Chartered Accountants of Zimbabwe (ICAZ) Member</w:t>
      </w:r>
      <w:r>
        <w:br/>
      </w:r>
      <w:r>
        <w:t xml:space="preserve">Harare, Zimbabwe</w:t>
      </w:r>
    </w:p>
    <w:bookmarkStart w:id="20" w:name="X32332c2b9b14f849de9c2bb894ea3e4eecc0807"/>
    <w:p>
      <w:pPr>
        <w:pStyle w:val="Heading3"/>
      </w:pPr>
      <w:r>
        <w:t xml:space="preserve">A Conference Paper Submitted for the Annual International Auditing and Accountability Symposium</w:t>
      </w:r>
    </w:p>
    <w:p>
      <w:r>
        <w:pict>
          <v:rect style="width:0;height:1.5pt" o:hralign="center" o:hrstd="t" o:hr="t"/>
        </w:pict>
      </w:r>
    </w:p>
    <w:bookmarkEnd w:id="20"/>
    <w:bookmarkStart w:id="21" w:name="this-is-an-abstract"/>
    <w:p>
      <w:pPr>
        <w:pStyle w:val="Heading2"/>
      </w:pPr>
      <w:r>
        <w:rPr>
          <w:iCs/>
          <w:i/>
          <w:bCs/>
          <w:b/>
        </w:rPr>
        <w:t xml:space="preserve">This is an abstract:</w:t>
      </w:r>
    </w:p>
    <w:p>
      <w:pPr>
        <w:pStyle w:val="FirstParagraph"/>
      </w:pPr>
      <w:r>
        <w:t xml:space="preserve">This is an abstract: This paper explores the critical function of the Auditor within the unique economic landscape of Zimbabwe Harare. As one of Africa’s most dynamic yet volatile markets, Zimbabwe presents distinct challenges for professional auditors, particularly regarding hyperinflationary accounting standards (ZIMBAS), currency fluctuation management, and corporate governance enforcement. By analyzing recent regulatory frameworks enacted by the Financial Services Regulatory Authority (FSD) and the Reserve Bank of Zimbabwe (RBZ), this study highlights how the Auditor in Zimbabwe Harare has transitioned from a traditional compliance checker to a strategic advisor for financial stability. The findings suggest that while technological adoption is accelerating in Harare, significant barriers remain regarding data integrity and skilled manpower retention. This paper concludes with recommendations for enhancing audit quality through continuous professional development and stricter enforcement of International Standards on Auditing (ISA) adapted to local economic realities.</w:t>
      </w:r>
    </w:p>
    <w:bookmarkEnd w:id="21"/>
    <w:bookmarkEnd w:id="22"/>
    <w:bookmarkStart w:id="29" w:name="this-is-an-abstract-keywords"/>
    <w:p>
      <w:pPr>
        <w:pStyle w:val="Heading1"/>
      </w:pPr>
      <w:r>
        <w:t xml:space="preserve">This is an abstract: Keywords</w:t>
      </w:r>
    </w:p>
    <w:p>
      <w:pPr>
        <w:pStyle w:val="FirstParagraph"/>
      </w:pPr>
      <w:r>
        <w:t xml:space="preserve">: Auditor, Zimbabwe Harare, Hyperinflation, ZIMBAS, Corporate Governance, Financial Reporting Assurance.</w:t>
      </w:r>
    </w:p>
    <w:p>
      <w:r>
        <w:pict>
          <v:rect style="width:0;height:1.5pt" o:hralign="center" o:hrstd="t" o:hr="t"/>
        </w:pict>
      </w:r>
    </w:p>
    <w:bookmarkStart w:id="23" w:name="this-is-an-introduction"/>
    <w:p>
      <w:pPr>
        <w:pStyle w:val="Heading2"/>
      </w:pPr>
      <w:r>
        <w:rPr>
          <w:iCs/>
          <w:i/>
          <w:bCs/>
          <w:b/>
        </w:rPr>
        <w:t xml:space="preserve">This is an introduction:</w:t>
      </w:r>
    </w:p>
    <w:p>
      <w:pPr>
        <w:pStyle w:val="FirstParagraph"/>
      </w:pPr>
      <w:r>
        <w:t xml:space="preserve">The professional landscape of accounting and auditing in Southern Africa has undergone profound transformations over the last two decades. Nowhere is this transformation more evident than in Zimbabwe Harare, the economic hub of the nation. For practitioners operating as an Auditor in this region, the role extends far beyond traditional statutory requirements; it involves navigating a complex matrix of macroeconomic instability, regulatory shifts, and cultural nuances inherent to doing business in a developing economy. As global investors look toward emerging markets with high growth potential but elevated risks, the credibility provided by an independent Auditor becomes paramount.</w:t>
      </w:r>
    </w:p>
    <w:p>
      <w:pPr>
        <w:pStyle w:val="BodyText"/>
      </w:pPr>
      <w:r>
        <w:t xml:space="preserve">In Zimbabwe Harare, the demand for transparency has never been higher. However, the path to achieving audit excellence is obstructed by systemic issues such as currency dualism, inflationary pressures that render historical cost accounting obsolete and a brain drain of skilled professionals. This paper argues that the modern Auditor in Zimbabwe Harare must possess not only technical competence but also strategic foresight to interpret financial statements through the lens of economic volatility. The specific focus on Harare is deliberate, as it serves as the central nervous system for both private enterprise and government financial activities in Zimbabwe.</w:t>
      </w:r>
    </w:p>
    <w:bookmarkEnd w:id="23"/>
    <w:bookmarkStart w:id="24" w:name="X4642ace637a9b0147017acbcd906f1e6c9a3a2a"/>
    <w:p>
      <w:pPr>
        <w:pStyle w:val="Heading2"/>
      </w:pPr>
      <w:r>
        <w:rPr>
          <w:iCs/>
          <w:i/>
          <w:bCs/>
          <w:b/>
        </w:rPr>
        <w:t xml:space="preserve">This is an abstract: Economic Context and Hyperinflationary Reporting</w:t>
      </w:r>
    </w:p>
    <w:p>
      <w:pPr>
        <w:pStyle w:val="FirstParagraph"/>
      </w:pPr>
      <w:r>
        <w:t xml:space="preserve">The most significant challenge facing an Auditor in Zimbabwe Harare is the management of hyperinflation. Under International Financial Reporting Standards (IFRS), entities operating in highly inflationary economies must apply ZIMBAS, the local adaptation of IAS 29. This standard requires restatement of financial statements to reflect changes in the general price index using a current cost accounting model. For an Auditor, this is not merely a mechanical process but one requiring significant professional judgment.</w:t>
      </w:r>
    </w:p>
    <w:p>
      <w:pPr>
        <w:pStyle w:val="BodyText"/>
      </w:pPr>
      <w:r>
        <w:t xml:space="preserve">In Harare, where exchange rates can fluctuate daily and inflation rates have historically exceeded 100% annually, the determination of appropriate indices and discount factors is critical. An Auditor must verify that management has correctly identified the functional currency issues related to transactions conducted in foreign currencies such as the USD, ZAR, or GBP. Failure to apply ZIMBAS correctly can lead to material misstatements regarding asset valuations and profit margins. Consequently, the Auditor in Zimbabwe Harare acts as a guardian of financial reality, ensuring that stakeholders are not misled by nominal figures that do not reflect real economic value.</w:t>
      </w:r>
    </w:p>
    <w:bookmarkEnd w:id="24"/>
    <w:bookmarkStart w:id="25" w:name="X1f140730f05eb6fde4103164aadc0476c889991"/>
    <w:p>
      <w:pPr>
        <w:pStyle w:val="Heading2"/>
      </w:pPr>
      <w:r>
        <w:rPr>
          <w:iCs/>
          <w:i/>
          <w:bCs/>
          <w:b/>
        </w:rPr>
        <w:t xml:space="preserve">This is an abstract: Regulatory Frameworks and Corporate Governance</w:t>
      </w:r>
    </w:p>
    <w:p>
      <w:pPr>
        <w:pStyle w:val="FirstParagraph"/>
      </w:pPr>
      <w:r>
        <w:t xml:space="preserve">The regulatory environment in Zimbabwe Harare has tightened significantly in recent years. The Auditor must remain vigilant regarding directives issued by the Reserve Bank of Zimbabwe (RBZ) and reporting requirements mandated by the Financial Services Regulatory Authority (FSD). These bodies have placed increased emphasis on anti-money laundering (AML) protocols, know-your-customer (KYC) standards, and transparency in banking transactions.</w:t>
      </w:r>
    </w:p>
    <w:p>
      <w:pPr>
        <w:pStyle w:val="BodyText"/>
      </w:pPr>
      <w:r>
        <w:t xml:space="preserve">Furthermore, the Companies and Other Business Entities Act imposes strict governance duties on directors. In this context, the Auditor serves as a key pillar of corporate governance. In Harare’s competitive business environment, where relationships can sometimes overshadow formal structures, maintaining independence is crucial. The Auditor must challenge management assertions rigorously while maintaining professional skepticism. This role is particularly vital in state-owned enterprises and quasi-governmental bodies based in Harare, where political interference can threaten audit integrity.</w:t>
      </w:r>
    </w:p>
    <w:bookmarkEnd w:id="25"/>
    <w:bookmarkStart w:id="26" w:name="X7583fa35bb5ddad5b27b0ebfa83713b1e4ea248"/>
    <w:p>
      <w:pPr>
        <w:pStyle w:val="Heading2"/>
      </w:pPr>
      <w:r>
        <w:rPr>
          <w:iCs/>
          <w:i/>
          <w:bCs/>
          <w:b/>
        </w:rPr>
        <w:t xml:space="preserve">This is an abstract: Technological Disruption and Audit Methodologies</w:t>
      </w:r>
    </w:p>
    <w:p>
      <w:pPr>
        <w:pStyle w:val="FirstParagraph"/>
      </w:pPr>
      <w:r>
        <w:t xml:space="preserve">The traditional manual audit trail is becoming obsolete. In Zimbabwe Harare, there is a growing adoption of data analytics, cloud-based accounting software, and automated reporting tools. However, the transition to digital auditing faces hurdles including unreliable power infrastructure (load shedding) which disrupts real-time data verification and cybersecurity threats.</w:t>
      </w:r>
    </w:p>
    <w:p>
      <w:pPr>
        <w:pStyle w:val="BodyText"/>
      </w:pPr>
      <w:r>
        <w:t xml:space="preserve">An Auditor in this setting must be tech-savvy. The ability to analyze large datasets for anomalies is increasingly important given the sophisticated nature of financial fraud that may occur in times of economic stress. Local audit firms in Harare are beginning to invest heavily in technology, but there remains a disparity between large international branches and smaller local practices. Bridging this gap is essential for raising the overall standard of auditing in Zimbabwe Harare.</w:t>
      </w:r>
    </w:p>
    <w:bookmarkEnd w:id="26"/>
    <w:bookmarkStart w:id="27" w:name="X361a8b419bad22077d9eb0da23ee1ea2d942402"/>
    <w:p>
      <w:pPr>
        <w:pStyle w:val="Heading2"/>
      </w:pPr>
      <w:r>
        <w:rPr>
          <w:iCs/>
          <w:i/>
          <w:bCs/>
          <w:b/>
        </w:rPr>
        <w:t xml:space="preserve">This is an abstract: Human Capital and Ethics</w:t>
      </w:r>
    </w:p>
    <w:p>
      <w:pPr>
        <w:pStyle w:val="FirstParagraph"/>
      </w:pPr>
      <w:r>
        <w:t xml:space="preserve">A critical issue undermining audit quality in Zimbabwe Harare is the retention of talent. Many qualified accountants and auditors emigrate to seek better opportunities abroad, leading to a skills gap. For those who remain, ethical pressures can be immense due to economic hardship. The Auditor must adhere strictly to the ICAZ Code of Ethics, resisting any pressure from clients or employers to compromise professional standards for financial gain.</w:t>
      </w:r>
    </w:p>
    <w:bookmarkEnd w:id="27"/>
    <w:bookmarkStart w:id="28" w:name="X0525c624840a78d5d0c6a890f064690846f579a"/>
    <w:p>
      <w:pPr>
        <w:pStyle w:val="Heading2"/>
      </w:pPr>
      <w:r>
        <w:rPr>
          <w:iCs/>
          <w:i/>
          <w:bCs/>
          <w:b/>
        </w:rPr>
        <w:t xml:space="preserve">This is an abstract: Conclusion and Recommendations</w:t>
      </w:r>
    </w:p>
    <w:p>
      <w:pPr>
        <w:pStyle w:val="FirstParagraph"/>
      </w:pPr>
      <w:r>
        <w:t xml:space="preserve">In conclusion, the role of the Auditor in Zimbabwe Harare is dynamic and demanding. It requires a blend of technical expertise in hyperinflationary accounting, deep knowledge of local regulations, ethical fortitude, and technological proficiency. To enhance the profession’s contribution to national economic stability several recommendations are proposed:</w:t>
      </w:r>
    </w:p>
    <w:p>
      <w:pPr>
        <w:numPr>
          <w:ilvl w:val="0"/>
          <w:numId w:val="1001"/>
        </w:numPr>
        <w:pStyle w:val="Compact"/>
      </w:pPr>
      <w:r>
        <w:rPr>
          <w:bCs/>
          <w:b/>
        </w:rPr>
        <w:t xml:space="preserve">Enhanced Training:</w:t>
      </w:r>
      <w:r>
        <w:t xml:space="preserve"> </w:t>
      </w:r>
      <w:r>
        <w:t xml:space="preserve">Continuous professional education programs must focus on ZIMBAS applications and forensic auditing techniques.</w:t>
      </w:r>
    </w:p>
    <w:p>
      <w:pPr>
        <w:numPr>
          <w:ilvl w:val="0"/>
          <w:numId w:val="1001"/>
        </w:numPr>
        <w:pStyle w:val="Compact"/>
      </w:pPr>
      <w:r>
        <w:rPr>
          <w:bCs/>
          <w:b/>
        </w:rPr>
        <w:t xml:space="preserve">Digital Infrastructure:</w:t>
      </w:r>
      <w:r>
        <w:t xml:space="preserve"> </w:t>
      </w:r>
      <w:r>
        <w:t xml:space="preserve">Investment in resilient IT systems is necessary to support remote auditing and real-time data analysis despite infrastructure challenges.</w:t>
      </w:r>
    </w:p>
    <w:p>
      <w:pPr>
        <w:numPr>
          <w:ilvl w:val="0"/>
          <w:numId w:val="1001"/>
        </w:numPr>
        <w:pStyle w:val="Compact"/>
      </w:pPr>
      <w:r>
        <w:rPr>
          <w:bCs/>
          <w:b/>
        </w:rPr>
        <w:t xml:space="preserve">Ethical Reinforcement:</w:t>
      </w:r>
      <w:r>
        <w:t xml:space="preserve"> </w:t>
      </w:r>
      <w:r>
        <w:t xml:space="preserve">Stronger mechanisms for whistleblowing and ethical enforcement are required within audit firms operating in Zimbabwe Harare.</w:t>
      </w:r>
    </w:p>
    <w:p>
      <w:pPr>
        <w:pStyle w:val="FirstParagraph"/>
      </w:pPr>
      <w:r>
        <w:t xml:space="preserve">The Auditor, therefore, stands as a sentinel of trust. By upholding rigorous standards amidst the turbulence of the Zimbabwean economy, Auditors in Harare play an indispensable role in restoring investor confidence and fostering sustainable economic growth.</w:t>
      </w:r>
    </w:p>
    <w:p>
      <w:r>
        <w:pict>
          <v:rect style="width:0;height:1.5pt" o:hralign="center" o:hrstd="t" o:hr="t"/>
        </w:pict>
      </w:r>
    </w:p>
    <w:p>
      <w:pPr>
        <w:pStyle w:val="FirstParagraph"/>
      </w:pPr>
      <w:r>
        <w:rPr>
          <w:iCs/>
          <w:i/>
        </w:rPr>
        <w:t xml:space="preserve">Note: This document is formatted for academic conference submission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Zimbabwe Harare: Navigating Economic Volatility and Regulatory Compliance</dc:title>
  <dc:creator/>
  <dc:language>en</dc:language>
  <cp:keywords/>
  <dcterms:created xsi:type="dcterms:W3CDTF">2026-07-30T02:15:34Z</dcterms:created>
  <dcterms:modified xsi:type="dcterms:W3CDTF">2026-07-30T02:15:34Z</dcterms:modified>
</cp:coreProperties>
</file>

<file path=docProps/custom.xml><?xml version="1.0" encoding="utf-8"?>
<Properties xmlns="http://schemas.openxmlformats.org/officeDocument/2006/custom-properties" xmlns:vt="http://schemas.openxmlformats.org/officeDocument/2006/docPropsVTypes"/>
</file>