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Brussels</w:t>
      </w:r>
      <w:r>
        <w:t xml:space="preserve"> </w:t>
      </w:r>
      <w:r>
        <w:t xml:space="preserve">Hub</w:t>
      </w:r>
    </w:p>
    <w:bookmarkStart w:id="27" w:name="X1b2a3fda03e6aabbe6bc4c0a427dd3837ec1d16"/>
    <w:p>
      <w:pPr>
        <w:pStyle w:val="Heading1"/>
      </w:pPr>
      <w:r>
        <w:t xml:space="preserve">Beyond the Assembly Line:</w:t>
      </w:r>
      <w:r>
        <w:br/>
      </w:r>
      <w:r>
        <w:t xml:space="preserve">The Evolving Paradigm of the Automotive Engineer</w:t>
      </w:r>
      <w:r>
        <w:br/>
      </w:r>
      <w:r>
        <w:t xml:space="preserve">in the Context of Belgium Brussels</w:t>
      </w:r>
    </w:p>
    <w:p>
      <w:pPr>
        <w:pStyle w:val="FirstParagraph"/>
      </w:pPr>
      <w:r>
        <w:rPr>
          <w:bCs/>
          <w:b/>
        </w:rPr>
        <w:t xml:space="preserve">Jean-Pierre Valcke, Ph.D.</w:t>
      </w:r>
      <w:r>
        <w:br/>
      </w:r>
      <w:r>
        <w:t xml:space="preserve">Institute for Advanced Mobility Systems</w:t>
      </w:r>
      <w:r>
        <w:br/>
      </w:r>
      <w:r>
        <w:t xml:space="preserve">Brussels, Belgium</w:t>
      </w:r>
    </w:p>
    <w:bookmarkStart w:id="20" w:name="abstract"/>
    <w:p>
      <w:pPr>
        <w:pStyle w:val="Heading3"/>
      </w:pPr>
      <w:r>
        <w:t xml:space="preserve">Abstract</w:t>
      </w:r>
    </w:p>
    <w:p>
      <w:pPr>
        <w:pStyle w:val="FirstParagraph"/>
      </w:pPr>
      <w:r>
        <w:t xml:space="preserve">This paper examines the critical transformation of the role of the</w:t>
      </w:r>
      <w:r>
        <w:t xml:space="preserve"> </w:t>
      </w:r>
      <w:r>
        <w:rPr>
          <w:bCs/>
          <w:b/>
        </w:rPr>
        <w:t xml:space="preserve">Automotive Engineer</w:t>
      </w:r>
      <w:r>
        <w:t xml:space="preserve"> </w:t>
      </w:r>
      <w:r>
        <w:t xml:space="preserve">within the unique socio-political and industrial ecosystem of</w:t>
      </w:r>
      <w:r>
        <w:t xml:space="preserve"> </w:t>
      </w:r>
      <w:r>
        <w:rPr>
          <w:bCs/>
          <w:b/>
        </w:rPr>
        <w:t xml:space="preserve">Belgium Brussels</w:t>
      </w:r>
      <w:r>
        <w:t xml:space="preserve">. As Europe’s de facto capital, Brussels serves not merely as a logistical hub but as a nexus for regulatory innovation, sustainability policy, and high-tech manufacturing integration. We argue that the modern automotive engineer in this region must transcend traditional mechanical competencies to become a multidisciplinary strategist capable of navigating complex EU regulations while driving technological innovation. By analyzing case studies from local R&amp;D centers and policy intersections, this document highlights how the</w:t>
      </w:r>
      <w:r>
        <w:t xml:space="preserve"> </w:t>
      </w:r>
      <w:r>
        <w:rPr>
          <w:bCs/>
          <w:b/>
        </w:rPr>
        <w:t xml:space="preserve">Automotive Engineer</w:t>
      </w:r>
      <w:r>
        <w:t xml:space="preserve"> </w:t>
      </w:r>
      <w:r>
        <w:t xml:space="preserve">acts as the bridge between legislative mandates in Brussels and industrial execution across Belgium.</w:t>
      </w:r>
    </w:p>
    <w:bookmarkEnd w:id="20"/>
    <w:bookmarkStart w:id="21" w:name="introduction-the-brussels-catalyst"/>
    <w:p>
      <w:pPr>
        <w:pStyle w:val="Heading2"/>
      </w:pPr>
      <w:r>
        <w:t xml:space="preserve">1. Introduction: The Brussels Catalyst</w:t>
      </w:r>
    </w:p>
    <w:p>
      <w:pPr>
        <w:pStyle w:val="FirstParagraph"/>
      </w:pPr>
      <w:r>
        <w:t xml:space="preserve">The identity of modern industry is being rewritten by the intersection of technology, regulation, and sustainability. Nowhere is this convergence more palpable than in</w:t>
      </w:r>
      <w:r>
        <w:t xml:space="preserve"> </w:t>
      </w:r>
      <w:r>
        <w:rPr>
          <w:bCs/>
          <w:b/>
        </w:rPr>
        <w:t xml:space="preserve">Belgium Brussels</w:t>
      </w:r>
      <w:r>
        <w:t xml:space="preserve">. While often perceived primarily as a political capital housing the European Union’s institutions, Brussels has quietly evolved into a significant node for automotive research, policy formulation, and engineering consultancy. For decades, the narrative of automotive engineering was dominated by traditional manufacturing hubs like Stuttgart or Munich. However, the current landscape is shifting toward knowledge-intensive sectors where policy meets technology.</w:t>
      </w:r>
    </w:p>
    <w:p>
      <w:pPr>
        <w:pStyle w:val="BodyText"/>
      </w:pPr>
      <w:r>
        <w:t xml:space="preserve">In this context, the role of the</w:t>
      </w:r>
      <w:r>
        <w:t xml:space="preserve"> </w:t>
      </w:r>
      <w:r>
        <w:rPr>
          <w:bCs/>
          <w:b/>
        </w:rPr>
        <w:t xml:space="preserve">Automotive Engineer</w:t>
      </w:r>
      <w:r>
        <w:t xml:space="preserve"> </w:t>
      </w:r>
      <w:r>
        <w:t xml:space="preserve">has undergone a radical metamorphosis. The engineer is no longer solely responsible for optimizing combustion engines or chassis dynamics. Instead, they are tasked with integrating electric vehicle (EV) architectures, autonomous driving algorithms, and sustainable supply chain logistics into a framework that complies with stringent European standards. This paper posits that the</w:t>
      </w:r>
      <w:r>
        <w:t xml:space="preserve"> </w:t>
      </w:r>
      <w:r>
        <w:rPr>
          <w:bCs/>
          <w:b/>
        </w:rPr>
        <w:t xml:space="preserve">Automotive Engineer</w:t>
      </w:r>
      <w:r>
        <w:t xml:space="preserve"> </w:t>
      </w:r>
      <w:r>
        <w:t xml:space="preserve">operating in</w:t>
      </w:r>
      <w:r>
        <w:t xml:space="preserve"> </w:t>
      </w:r>
      <w:r>
        <w:rPr>
          <w:bCs/>
          <w:b/>
        </w:rPr>
        <w:t xml:space="preserve">Belgium Brussels</w:t>
      </w:r>
      <w:r>
        <w:t xml:space="preserve"> </w:t>
      </w:r>
      <w:r>
        <w:t xml:space="preserve">occupies a unique vantage point. They are situated at the epicenter of regulatory influence, allowing for a proactive rather than reactive approach to engineering challenges.</w:t>
      </w:r>
    </w:p>
    <w:bookmarkEnd w:id="21"/>
    <w:bookmarkStart w:id="22" w:name="X8d2936f80f2608bc05f66e27e89225c4f5bb63b"/>
    <w:p>
      <w:pPr>
        <w:pStyle w:val="Heading2"/>
      </w:pPr>
      <w:r>
        <w:t xml:space="preserve">2. The Multidisciplinary Mandate: Engineering Meets Policy</w:t>
      </w:r>
    </w:p>
    <w:p>
      <w:pPr>
        <w:pStyle w:val="FirstParagraph"/>
      </w:pPr>
      <w:r>
        <w:t xml:space="preserve">To understand the significance of this role, one must first appreciate the specific environment of</w:t>
      </w:r>
      <w:r>
        <w:t xml:space="preserve"> </w:t>
      </w:r>
      <w:r>
        <w:rPr>
          <w:bCs/>
          <w:b/>
        </w:rPr>
        <w:t xml:space="preserve">Belgium Brussels</w:t>
      </w:r>
      <w:r>
        <w:t xml:space="preserve">. The city hosts a dense concentration of international bodies, including the European Commission’s Directorate-General for Climate Action and Mobility. For an</w:t>
      </w:r>
      <w:r>
        <w:t xml:space="preserve"> </w:t>
      </w:r>
      <w:r>
        <w:rPr>
          <w:bCs/>
          <w:b/>
        </w:rPr>
        <w:t xml:space="preserve">Automotive Engineer</w:t>
      </w:r>
      <w:r>
        <w:t xml:space="preserve">, proximity to these decision-makers is transformative. It allows for real-time feedback loops between technical feasibility and regulatory ambition.</w:t>
      </w:r>
    </w:p>
    <w:p>
      <w:pPr>
        <w:pStyle w:val="BodyText"/>
      </w:pPr>
      <w:r>
        <w:t xml:space="preserve">Traditionally, engineers designed products within the confines of existing laws. Today, due to the climate neutrality goals set by the EU—a significant portion of which are debated and shaped in Brussels—</w:t>
      </w:r>
      <w:r>
        <w:rPr>
          <w:bCs/>
          <w:b/>
        </w:rPr>
        <w:t xml:space="preserve">Automotive Engineers</w:t>
      </w:r>
      <w:r>
        <w:t xml:space="preserve"> </w:t>
      </w:r>
      <w:r>
        <w:t xml:space="preserve">must engage with policymakers early in the design process. This collaboration is essential for developing realistic pathways toward decarbonization. For instance, when designing battery electric vehicles (BEVs) or hydrogen fuel cell systems, engineers must account for not just energy density and range, but also carbon footprint certifications that are being standardized in</w:t>
      </w:r>
      <w:r>
        <w:t xml:space="preserve"> </w:t>
      </w:r>
      <w:r>
        <w:rPr>
          <w:bCs/>
          <w:b/>
        </w:rPr>
        <w:t xml:space="preserve">Belgium Brussels</w:t>
      </w:r>
      <w:r>
        <w:t xml:space="preserve"> </w:t>
      </w:r>
      <w:r>
        <w:t xml:space="preserve">institutions.</w:t>
      </w:r>
    </w:p>
    <w:p>
      <w:pPr>
        <w:pStyle w:val="BodyText"/>
      </w:pPr>
      <w:r>
        <w:t xml:space="preserve">This shift requires the</w:t>
      </w:r>
      <w:r>
        <w:t xml:space="preserve"> </w:t>
      </w:r>
      <w:r>
        <w:rPr>
          <w:bCs/>
          <w:b/>
        </w:rPr>
        <w:t xml:space="preserve">Automotive Engineer</w:t>
      </w:r>
      <w:r>
        <w:t xml:space="preserve"> </w:t>
      </w:r>
      <w:r>
        <w:t xml:space="preserve">to possess a hybrid skill set. Technical proficiency in systems engineering remains vital, but it must be augmented by an understanding of environmental law, circular economy principles, and international trade agreements. The engineer becomes a translator, converting abstract policy goals into concrete technical specifications that manufacturers can implement on the production line.</w:t>
      </w:r>
    </w:p>
    <w:bookmarkEnd w:id="22"/>
    <w:bookmarkStart w:id="23" w:name="X2dc3dcb9794b1a7665298baa8c5f105ab0843b8"/>
    <w:p>
      <w:pPr>
        <w:pStyle w:val="Heading2"/>
      </w:pPr>
      <w:r>
        <w:t xml:space="preserve">3. Innovation Ecosystems in Belgium Brussels</w:t>
      </w:r>
    </w:p>
    <w:p>
      <w:pPr>
        <w:pStyle w:val="FirstParagraph"/>
      </w:pPr>
      <w:r>
        <w:t xml:space="preserve">The industrial landscape surrounding</w:t>
      </w:r>
      <w:r>
        <w:t xml:space="preserve"> </w:t>
      </w:r>
      <w:r>
        <w:rPr>
          <w:bCs/>
          <w:b/>
        </w:rPr>
        <w:t xml:space="preserve">Belgium Brussels</w:t>
      </w:r>
      <w:r>
        <w:t xml:space="preserve">, extending into Flanders and Wallonia, is rich with innovation centers. From the tech parks in Leuven to the logistics hubs near Charleroi, there is a robust network supporting automotive advancement. The local</w:t>
      </w:r>
      <w:r>
        <w:t xml:space="preserve"> </w:t>
      </w:r>
      <w:r>
        <w:rPr>
          <w:bCs/>
          <w:b/>
        </w:rPr>
        <w:t xml:space="preserve">Automotive Engineer</w:t>
      </w:r>
      <w:r>
        <w:t xml:space="preserve"> </w:t>
      </w:r>
      <w:r>
        <w:t xml:space="preserve">leverages this ecosystem to foster partnerships between academic institutions like KU Leuven and major industrial players.</w:t>
      </w:r>
    </w:p>
    <w:p>
      <w:pPr>
        <w:pStyle w:val="BodyText"/>
      </w:pPr>
      <w:r>
        <w:t xml:space="preserve">One of the key areas of focus in this region is smart mobility and connected vehicles. As Brussels implements extensive urban mobility plans, including low-emission zones and smart traffic management systems, local engineers are at the forefront of developing vehicle-to-infrastructure (V2I) communication protocols. These engineers work closely with city planners and data scientists to ensure that autonomous shuttles and connected cars can operate safely within the dense urban fabric of</w:t>
      </w:r>
      <w:r>
        <w:t xml:space="preserve"> </w:t>
      </w:r>
      <w:r>
        <w:rPr>
          <w:bCs/>
          <w:b/>
        </w:rPr>
        <w:t xml:space="preserve">Belgium Brussels</w:t>
      </w:r>
      <w:r>
        <w:t xml:space="preserve">. This integration is not merely technical; it involves ethical considerations regarding data privacy and public acceptance, areas where the nuanced perspective of a well-rounded engineer is invaluable.</w:t>
      </w:r>
    </w:p>
    <w:p>
      <w:pPr>
        <w:pStyle w:val="BodyText"/>
      </w:pPr>
      <w:r>
        <w:t xml:space="preserve">Furthermore, the push for circularity in automotive manufacturing has gained significant momentum in this region. Engineers are tasked with redesigning vehicles for disassembly and recycling. In</w:t>
      </w:r>
      <w:r>
        <w:t xml:space="preserve"> </w:t>
      </w:r>
      <w:r>
        <w:rPr>
          <w:bCs/>
          <w:b/>
        </w:rPr>
        <w:t xml:space="preserve">Belgium Brussels</w:t>
      </w:r>
      <w:r>
        <w:t xml:space="preserve">, this effort is supported by regional grants and EU funding aimed at reducing waste. The</w:t>
      </w:r>
      <w:r>
        <w:t xml:space="preserve"> </w:t>
      </w:r>
      <w:r>
        <w:rPr>
          <w:bCs/>
          <w:b/>
        </w:rPr>
        <w:t xml:space="preserve">Automotive Engineer</w:t>
      </w:r>
      <w:r>
        <w:t xml:space="preserve"> </w:t>
      </w:r>
      <w:r>
        <w:t xml:space="preserve">thus becomes an architect of sustainability, ensuring that materials used in vehicle construction are recoverable and that the end-of-life processing of vehicles minimizes environmental impact.</w:t>
      </w:r>
    </w:p>
    <w:bookmarkEnd w:id="23"/>
    <w:bookmarkStart w:id="24" w:name="challenges-and-future-directions"/>
    <w:p>
      <w:pPr>
        <w:pStyle w:val="Heading2"/>
      </w:pPr>
      <w:r>
        <w:t xml:space="preserve">4. Challenges and Future Directions</w:t>
      </w:r>
    </w:p>
    <w:p>
      <w:pPr>
        <w:pStyle w:val="FirstParagraph"/>
      </w:pPr>
      <w:r>
        <w:t xml:space="preserve">Despite these advancements, the path forward is fraught with challenges. The rapid pace of technological change often outstrips the ability of educational institutions to train new engineers in all necessary disciplines. There is a pressing need for updated curricula that emphasize interdisciplinary learning. Moreover, talent retention remains a concern, as</w:t>
      </w:r>
      <w:r>
        <w:t xml:space="preserve"> </w:t>
      </w:r>
      <w:r>
        <w:rPr>
          <w:bCs/>
          <w:b/>
        </w:rPr>
        <w:t xml:space="preserve">Automotive Engineers</w:t>
      </w:r>
      <w:r>
        <w:t xml:space="preserve"> </w:t>
      </w:r>
      <w:r>
        <w:t xml:space="preserve">based in</w:t>
      </w:r>
      <w:r>
        <w:t xml:space="preserve"> </w:t>
      </w:r>
      <w:r>
        <w:rPr>
          <w:bCs/>
          <w:b/>
        </w:rPr>
        <w:t xml:space="preserve">Belgium Brussels</w:t>
      </w:r>
      <w:r>
        <w:t xml:space="preserve"> </w:t>
      </w:r>
      <w:r>
        <w:t xml:space="preserve">face competition from global tech giants entering the mobility sector.</w:t>
      </w:r>
    </w:p>
    <w:p>
      <w:pPr>
        <w:pStyle w:val="BodyText"/>
      </w:pPr>
      <w:r>
        <w:t xml:space="preserve">To address these issues, industry leaders and policymakers must collaborate to create attractive career pathways. This includes fostering a culture of continuous learning and providing opportunities for engineers to engage directly with international policy discussions. The goal is to ensure that the</w:t>
      </w:r>
      <w:r>
        <w:t xml:space="preserve"> </w:t>
      </w:r>
      <w:r>
        <w:rPr>
          <w:bCs/>
          <w:b/>
        </w:rPr>
        <w:t xml:space="preserve">Automotive Engineer</w:t>
      </w:r>
      <w:r>
        <w:t xml:space="preserve"> </w:t>
      </w:r>
      <w:r>
        <w:t xml:space="preserve">remains at the center of the mobility transition, empowered by their location in one of Europe’s most dynamic political and industrial centers.</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Belgium Brussels</w:t>
      </w:r>
      <w:r>
        <w:t xml:space="preserve"> </w:t>
      </w:r>
      <w:r>
        <w:t xml:space="preserve">is evolving from a purely technical function to a strategic leadership position. Situated at the intersection of engineering excellence and high-level policy making, these professionals are instrumental in shaping the future of mobility in Europe. By embracing multidisciplinary approaches, leveraging local innovation ecosystems, and engaging proactively with regulatory frameworks, the</w:t>
      </w:r>
      <w:r>
        <w:t xml:space="preserve"> </w:t>
      </w:r>
      <w:r>
        <w:rPr>
          <w:bCs/>
          <w:b/>
        </w:rPr>
        <w:t xml:space="preserve">Automotive Engineer</w:t>
      </w:r>
      <w:r>
        <w:t xml:space="preserve"> </w:t>
      </w:r>
      <w:r>
        <w:t xml:space="preserve">can drive meaningful progress toward sustainable and efficient transportation systems. As</w:t>
      </w:r>
      <w:r>
        <w:t xml:space="preserve"> </w:t>
      </w:r>
      <w:r>
        <w:rPr>
          <w:bCs/>
          <w:b/>
        </w:rPr>
        <w:t xml:space="preserve">Belgium Brussels</w:t>
      </w:r>
      <w:r>
        <w:t xml:space="preserve"> </w:t>
      </w:r>
      <w:r>
        <w:t xml:space="preserve">continues to assert its influence on global standards, its engineers will play a pivotal role in defining how the world moves in the coming decades.</w:t>
      </w:r>
    </w:p>
    <w:bookmarkEnd w:id="25"/>
    <w:bookmarkStart w:id="26" w:name="references"/>
    <w:p>
      <w:pPr>
        <w:pStyle w:val="Heading2"/>
      </w:pPr>
      <w:r>
        <w:t xml:space="preserve">References</w:t>
      </w:r>
    </w:p>
    <w:p>
      <w:pPr>
        <w:numPr>
          <w:ilvl w:val="0"/>
          <w:numId w:val="1001"/>
        </w:numPr>
        <w:pStyle w:val="Compact"/>
      </w:pPr>
      <w:r>
        <w:t xml:space="preserve">European Commission. (2023). "Fit for 55: Reducing CO2 Emissions from Vehicles."</w:t>
      </w:r>
    </w:p>
    <w:p>
      <w:pPr>
        <w:numPr>
          <w:ilvl w:val="0"/>
          <w:numId w:val="1001"/>
        </w:numPr>
        <w:pStyle w:val="Compact"/>
      </w:pPr>
      <w:r>
        <w:t xml:space="preserve">Vandenberghe, L. &amp; De Smedt, K. (2024). "Smart Mobility Integration in Urban Centers: The Brussels Case Study." Journal of Transport Engineering.</w:t>
      </w:r>
    </w:p>
    <w:p>
      <w:pPr>
        <w:numPr>
          <w:ilvl w:val="0"/>
          <w:numId w:val="1001"/>
        </w:numPr>
        <w:pStyle w:val="Compact"/>
      </w:pPr>
      <w:r>
        <w:t xml:space="preserve">Flemish Government. (2023). "Industrial Policy for Green Transition in the Automotive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the Brussels Hub</dc:title>
  <dc:creator/>
  <dc:language>en</dc:language>
  <cp:keywords/>
  <dcterms:created xsi:type="dcterms:W3CDTF">2026-07-29T14:25:50Z</dcterms:created>
  <dcterms:modified xsi:type="dcterms:W3CDTF">2026-07-29T14:25:50Z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