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30" w:name="X16781da0bf8154b701c7e25ff4dd8918f7d4d64"/>
    <w:p>
      <w:pPr>
        <w:pStyle w:val="Heading1"/>
      </w:pPr>
      <w:r>
        <w:t xml:space="preserve">Pioneering Mobility: The Strategic Role of the Automotive Engineer in Shaping Sustainable Transport Solutions in Canada Vancouver</w:t>
      </w:r>
    </w:p>
    <w:p>
      <w:pPr>
        <w:pStyle w:val="FirstParagraph"/>
      </w:pPr>
      <w:r>
        <w:rPr>
          <w:bCs/>
          <w:b/>
        </w:rPr>
        <w:t xml:space="preserve">Dr. Alistair J. Sterling</w:t>
      </w:r>
      <w:r>
        <w:br/>
      </w:r>
      <w:r>
        <w:t xml:space="preserve">Senior Research Fellow, Institute for Advanced Transportation Systems</w:t>
      </w:r>
      <w:r>
        <w:br/>
      </w:r>
      <w:r>
        <w:t xml:space="preserve">Corresponding Address: Vancouver, BC, Canada</w:t>
      </w:r>
    </w:p>
    <w:bookmarkStart w:id="20" w:name="abstract"/>
    <w:p>
      <w:pPr>
        <w:pStyle w:val="Heading3"/>
      </w:pPr>
      <w:r>
        <w:rPr>
          <w:iCs/>
          <w:i/>
        </w:rPr>
        <w:t xml:space="preserve">&lt;Abstract &gt;</w:t>
      </w:r>
    </w:p>
    <w:p>
      <w:pPr>
        <w:pStyle w:val="FirstParagraph"/>
      </w:pPr>
      <w:r>
        <w:t xml:space="preserve">This conference paper examines the critical evolution of the Automotive Engineer within the unique geographic and regulatory framework of Canada Vancouver. As urban centers globally grapple with climate change, congestion, and technological disruption, the role of specialized engineering talent has shifted from mechanical maintenance to multidisciplinary systems integration. This document analyzes how an</w:t>
      </w:r>
      <w:r>
        <w:t xml:space="preserve"> </w:t>
      </w:r>
      <w:r>
        <w:rPr>
          <w:bCs/>
          <w:b/>
        </w:rPr>
        <w:t xml:space="preserve">Automotive Engineer</w:t>
      </w:r>
      <w:r>
        <w:t xml:space="preserve"> </w:t>
      </w:r>
      <w:r>
        <w:t xml:space="preserve">operating in</w:t>
      </w:r>
      <w:r>
        <w:t xml:space="preserve"> </w:t>
      </w:r>
      <w:r>
        <w:rPr>
          <w:bCs/>
          <w:b/>
        </w:rPr>
        <w:t xml:space="preserve">Canada Vancouver</w:t>
      </w:r>
      <w:r>
        <w:t xml:space="preserve"> </w:t>
      </w:r>
      <w:r>
        <w:t xml:space="preserve">must navigate complex environmental regulations, rugged terrain requirements, and a burgeoning electric vehicle (EV) infrastructure. By exploring case studies related to all-weather mobility solutions and zero-emission transit mandates, this paper argues that the modern Automotive Engineer is not merely a technician but a pivotal policy enabler and sustainability architect specific to the</w:t>
      </w:r>
      <w:r>
        <w:t xml:space="preserve"> </w:t>
      </w:r>
      <w:r>
        <w:rPr>
          <w:bCs/>
          <w:b/>
        </w:rPr>
        <w:t xml:space="preserve">Canada Vancouver</w:t>
      </w:r>
      <w:r>
        <w:t xml:space="preserve"> </w:t>
      </w:r>
      <w:r>
        <w:t xml:space="preserve">metropolitan context.</w:t>
      </w:r>
    </w:p>
    <w:bookmarkEnd w:id="20"/>
    <w:bookmarkStart w:id="21" w:name="introduction"/>
    <w:p>
      <w:pPr>
        <w:pStyle w:val="Heading2"/>
      </w:pPr>
      <w:r>
        <w:t xml:space="preserve">1. Introduction</w:t>
      </w:r>
    </w:p>
    <w:p>
      <w:pPr>
        <w:pStyle w:val="FirstParagraph"/>
      </w:pPr>
      <w:r>
        <w:t xml:space="preserve">The global automotive industry stands at a precipice of transformation. Driven by stringent emissions standards, consumer demand for connectivity, and the imperative of sustainability, the definition of vehicle engineering has expanded far beyond traditional internal combustion engine mechanics. Nowhere is this transformation more palpable than in North America’s rapidly evolving urban landscapes. Specifically, within</w:t>
      </w:r>
      <w:r>
        <w:t xml:space="preserve"> </w:t>
      </w:r>
      <w:r>
        <w:rPr>
          <w:bCs/>
          <w:b/>
        </w:rPr>
        <w:t xml:space="preserve">Canada Vancouver</w:t>
      </w:r>
      <w:r>
        <w:t xml:space="preserve">, a city renowned for its commitment to environmental stewardship and its challenging topography, the role of the Automotive Engineer has become increasingly complex and vital.</w:t>
      </w:r>
    </w:p>
    <w:p>
      <w:pPr>
        <w:pStyle w:val="BodyText"/>
      </w:pPr>
      <w:r>
        <w:rPr>
          <w:bCs/>
          <w:b/>
        </w:rPr>
        <w:t xml:space="preserve">Canada Vancouver</w:t>
      </w:r>
      <w:r>
        <w:t xml:space="preserve"> </w:t>
      </w:r>
      <w:r>
        <w:t xml:space="preserve">is not merely a backdrop for this technological shift; it is an active participant. The city’s "Greenest City Action Plan" and subsequent iterations have set ambitious targets for carbon neutrality, directly influencing how vehicles are designed, manufactured, and operated. Consequently, the Automotive Engineer working in this region must possess a hybrid skill set that combines rigorous mechanical engineering principles with software proficiency, environmental science knowledge, and regulatory acumen. This paper seeks to delineate these responsibilities and highlight why the localized expertise of an Automotive Engineer in</w:t>
      </w:r>
      <w:r>
        <w:t xml:space="preserve"> </w:t>
      </w:r>
      <w:r>
        <w:rPr>
          <w:bCs/>
          <w:b/>
        </w:rPr>
        <w:t xml:space="preserve">Canada Vancouver</w:t>
      </w:r>
      <w:r>
        <w:t xml:space="preserve"> </w:t>
      </w:r>
      <w:r>
        <w:t xml:space="preserve">is indispensable for achieving regional mobility goals.</w:t>
      </w:r>
    </w:p>
    <w:bookmarkEnd w:id="21"/>
    <w:bookmarkStart w:id="24" w:name="X62e739a7e06e6c0061799cd285d0048d18e6de2"/>
    <w:p>
      <w:pPr>
        <w:pStyle w:val="Heading2"/>
      </w:pPr>
      <w:r>
        <w:t xml:space="preserve">2. The Unique Geographical and Climatic Challenges</w:t>
      </w:r>
    </w:p>
    <w:bookmarkStart w:id="22" w:name="topography-and-terrain"/>
    <w:p>
      <w:pPr>
        <w:pStyle w:val="Heading3"/>
      </w:pPr>
      <w:r>
        <w:t xml:space="preserve">2.1 Topography and Terrain</w:t>
      </w:r>
    </w:p>
    <w:p>
      <w:pPr>
        <w:pStyle w:val="FirstParagraph"/>
      </w:pPr>
      <w:r>
        <w:t xml:space="preserve">Vancouver is characterized by steep gradients, coastal humidity, and proximity to mountainous regions. For an Automotive Engineer, these factors are not mere inconveniences but primary design constraints. Standard automotive engineering models developed for flat terrains in Europe or the Midwest United States often fail to account for the specific torque distribution and braking dynamics required in</w:t>
      </w:r>
      <w:r>
        <w:t xml:space="preserve"> </w:t>
      </w:r>
      <w:r>
        <w:rPr>
          <w:bCs/>
          <w:b/>
        </w:rPr>
        <w:t xml:space="preserve">Canada Vancouver</w:t>
      </w:r>
      <w:r>
        <w:t xml:space="preserve">. Therefore, engineers must specialize in suspension tuning and traction control systems that can handle wet, slippery conditions prevalent during the rainy season, as well as snow accumulation during winter months.</w:t>
      </w:r>
    </w:p>
    <w:bookmarkEnd w:id="22"/>
    <w:bookmarkStart w:id="23" w:name="battery-performance-in-cold-climates"/>
    <w:p>
      <w:pPr>
        <w:pStyle w:val="Heading3"/>
      </w:pPr>
      <w:r>
        <w:t xml:space="preserve">2.2 Battery Performance in Cold Climates</w:t>
      </w:r>
    </w:p>
    <w:p>
      <w:pPr>
        <w:pStyle w:val="FirstParagraph"/>
      </w:pPr>
      <w:r>
        <w:t xml:space="preserve">A critical domain for the Automotive Engineer today is electric propulsion. While electric vehicles (EVs) are central to</w:t>
      </w:r>
      <w:r>
        <w:t xml:space="preserve"> </w:t>
      </w:r>
      <w:r>
        <w:rPr>
          <w:bCs/>
          <w:b/>
        </w:rPr>
        <w:t xml:space="preserve">Canada Vancouver’s</w:t>
      </w:r>
      <w:r>
        <w:t xml:space="preserve"> </w:t>
      </w:r>
      <w:r>
        <w:t xml:space="preserve">decarbonization strategy, battery performance degrades significantly in cold temperatures. An Automotive Engineer must optimize thermal management systems to ensure that EVs retain range and efficiency during Vancouver's damp winters. This involves integrating waste heat recovery systems from the powertrain into the cabin heating loop, a complex engineering feat that requires deep interdisciplinary knowledge. Without such specialized engineering interventions, consumer adoption of EVs in</w:t>
      </w:r>
      <w:r>
        <w:t xml:space="preserve"> </w:t>
      </w:r>
      <w:r>
        <w:rPr>
          <w:bCs/>
          <w:b/>
        </w:rPr>
        <w:t xml:space="preserve">Canada Vancouver</w:t>
      </w:r>
      <w:r>
        <w:t xml:space="preserve"> </w:t>
      </w:r>
      <w:r>
        <w:t xml:space="preserve">could stall due to range anxiety.</w:t>
      </w:r>
    </w:p>
    <w:bookmarkEnd w:id="23"/>
    <w:bookmarkEnd w:id="24"/>
    <w:bookmarkStart w:id="25" w:name="X04284008f3ae2c817f302e98ab8ee01494cfb9b"/>
    <w:p>
      <w:pPr>
        <w:pStyle w:val="Heading2"/>
      </w:pPr>
      <w:r>
        <w:t xml:space="preserve">3. Regulatory Framework and Policy Integration</w:t>
      </w:r>
    </w:p>
    <w:p>
      <w:pPr>
        <w:pStyle w:val="FirstParagraph"/>
      </w:pPr>
      <w:r>
        <w:t xml:space="preserve">The regulatory environment in British Columbia is among the most progressive in North America. The Automotive Engineer must navigate this landscape not only as a designer but as a compliance officer. Regulations regarding emissions, noise pollution, and vehicle safety standards are continuously evolving to align with provincial climate goals.</w:t>
      </w:r>
    </w:p>
    <w:p>
      <w:pPr>
        <w:pStyle w:val="BodyText"/>
      </w:pPr>
      <w:r>
        <w:t xml:space="preserve">In the context of</w:t>
      </w:r>
      <w:r>
        <w:t xml:space="preserve"> </w:t>
      </w:r>
      <w:r>
        <w:rPr>
          <w:bCs/>
          <w:b/>
        </w:rPr>
        <w:t xml:space="preserve">Canada Vancouver</w:t>
      </w:r>
      <w:r>
        <w:t xml:space="preserve">, engineers are often tasked with integrating smart-vehicle-to-infrastructure (V2I) communication systems. These systems require vehicles to communicate with traffic lights, road sensors, and other cars to reduce congestion and emissions. The Automotive Engineer plays a pivotal role in coding the protocols for this interaction, ensuring that data transmission is secure and latency is minimized. Thus, the engineer becomes a key stakeholder in urban planning discussions within</w:t>
      </w:r>
      <w:r>
        <w:t xml:space="preserve"> </w:t>
      </w:r>
      <w:r>
        <w:rPr>
          <w:bCs/>
          <w:b/>
        </w:rPr>
        <w:t xml:space="preserve">Canada Vancouver</w:t>
      </w:r>
      <w:r>
        <w:t xml:space="preserve">, bridging the gap between municipal policy and technical feasibility.</w:t>
      </w:r>
    </w:p>
    <w:bookmarkEnd w:id="25"/>
    <w:bookmarkStart w:id="26" w:name="Xfa1d82e977a7966c67186ee7f3deb70d2a24f9c"/>
    <w:p>
      <w:pPr>
        <w:pStyle w:val="Heading2"/>
      </w:pPr>
      <w:r>
        <w:t xml:space="preserve">4. Sustainable Manufacturing and Lifecycle Analysis</w:t>
      </w:r>
    </w:p>
    <w:p>
      <w:pPr>
        <w:pStyle w:val="FirstParagraph"/>
      </w:pPr>
      <w:r>
        <w:t xml:space="preserve">The role of the Automotive Engineer extends beyond the vehicle itself to include manufacturing processes. In alignment with global sustainability trends, engineers in</w:t>
      </w:r>
      <w:r>
        <w:t xml:space="preserve"> </w:t>
      </w:r>
      <w:r>
        <w:rPr>
          <w:bCs/>
          <w:b/>
        </w:rPr>
        <w:t xml:space="preserve">Canada Vancouver</w:t>
      </w:r>
      <w:r>
        <w:t xml:space="preserve">-affiliated firms are increasingly focused on circular economy principles. This involves selecting materials that are recyclable, reducing the carbon footprint of component manufacturing, and designing vehicles for easier disassembly at the end of their lifecycle.</w:t>
      </w:r>
    </w:p>
    <w:p>
      <w:pPr>
        <w:pStyle w:val="BodyText"/>
      </w:pPr>
      <w:r>
        <w:t xml:space="preserve">Furthermore, battery recycling is a burgeoning field. As early generations of EVs reach their end-of-life in</w:t>
      </w:r>
      <w:r>
        <w:t xml:space="preserve"> </w:t>
      </w:r>
      <w:r>
        <w:rPr>
          <w:bCs/>
          <w:b/>
        </w:rPr>
        <w:t xml:space="preserve">Canada Vancouver</w:t>
      </w:r>
      <w:r>
        <w:t xml:space="preserve">, Automotive Engineers must design battery packs that facilitate safe extraction and reuse of lithium, cobalt, and nickel. This foresight is critical for maintaining a sustainable supply chain and reducing environmental degradation associated with mining activities.</w:t>
      </w:r>
    </w:p>
    <w:bookmarkEnd w:id="26"/>
    <w:bookmarkStart w:id="27" w:name="Xf4ed3d858aaba6561e00bb9dbfc609f27455e97"/>
    <w:p>
      <w:pPr>
        <w:pStyle w:val="Heading2"/>
      </w:pPr>
      <w:r>
        <w:t xml:space="preserve">5. Case Study: Integration of Hydrogen Fuel Cell Technology</w:t>
      </w:r>
    </w:p>
    <w:p>
      <w:pPr>
        <w:pStyle w:val="FirstParagraph"/>
      </w:pPr>
      <w:r>
        <w:rPr>
          <w:bCs/>
          <w:b/>
        </w:rPr>
        <w:t xml:space="preserve">Canada Vancouver</w:t>
      </w:r>
      <w:r>
        <w:t xml:space="preserve"> </w:t>
      </w:r>
      <w:r>
        <w:t xml:space="preserve">has positioned itself as a hub for hydrogen economy initiatives. Unlike pure electric vehicles, hydrogen fuel cell vehicles (FCEVs) offer longer ranges and faster refueling times, making them suitable for commercial fleets and heavy-duty transport in the region. Automotive Engineers are at the forefront of developing these systems.</w:t>
      </w:r>
    </w:p>
    <w:p>
      <w:pPr>
        <w:pStyle w:val="BodyText"/>
      </w:pPr>
      <w:r>
        <w:t xml:space="preserve">In a recent pilot program within</w:t>
      </w:r>
      <w:r>
        <w:t xml:space="preserve"> </w:t>
      </w:r>
      <w:r>
        <w:rPr>
          <w:bCs/>
          <w:b/>
        </w:rPr>
        <w:t xml:space="preserve">Canada Vancouver</w:t>
      </w:r>
      <w:r>
        <w:t xml:space="preserve">, engineers collaborated to adapt FCEV buses for local transit routes. The engineering challenges included managing hydrogen storage tanks under varying pressure conditions, ensuring safety protocols met international standards, and optimizing fuel cell stacks for efficiency in humid coastal air. The success of this initiative hinged on the ability of Automotive Engineers to integrate mechanical systems with hydrogen infrastructure logistics, demonstrating the multifaceted nature of their role in</w:t>
      </w:r>
      <w:r>
        <w:t xml:space="preserve"> </w:t>
      </w:r>
      <w:r>
        <w:rPr>
          <w:bCs/>
          <w:b/>
        </w:rPr>
        <w:t xml:space="preserve">Canada Vancouver</w:t>
      </w:r>
      <w:r>
        <w:t xml:space="preserve">.</w:t>
      </w:r>
    </w:p>
    <w:bookmarkEnd w:id="27"/>
    <w:bookmarkStart w:id="28" w:name="conclusion"/>
    <w:p>
      <w:pPr>
        <w:pStyle w:val="Heading2"/>
      </w:pPr>
      <w:r>
        <w:t xml:space="preserve">6. Conclusion</w:t>
      </w:r>
    </w:p>
    <w:p>
      <w:pPr>
        <w:pStyle w:val="FirstParagraph"/>
      </w:pPr>
      <w:r>
        <w:t xml:space="preserve">The evolution of the Automotive Engineer is a testament to the dynamic interplay between technology, environment, and society. In the specific context of</w:t>
      </w:r>
      <w:r>
        <w:t xml:space="preserve"> </w:t>
      </w:r>
      <w:r>
        <w:rPr>
          <w:bCs/>
          <w:b/>
        </w:rPr>
        <w:t xml:space="preserve">Canada Vancouver</w:t>
      </w:r>
      <w:r>
        <w:t xml:space="preserve">, this profession has transcended traditional boundaries to encompass environmental science, software engineering, and urban policy analysis. As we look toward the future, it is evident that achieving sustainable mobility requires more than just advanced hardware; it demands the intellectual rigor and adaptive creativity of skilled Automotive Engineers.</w:t>
      </w:r>
    </w:p>
    <w:p>
      <w:pPr>
        <w:pStyle w:val="BodyText"/>
      </w:pPr>
      <w:r>
        <w:t xml:space="preserve">For</w:t>
      </w:r>
      <w:r>
        <w:t xml:space="preserve"> </w:t>
      </w:r>
      <w:r>
        <w:rPr>
          <w:bCs/>
          <w:b/>
        </w:rPr>
        <w:t xml:space="preserve">Canada Vancouver</w:t>
      </w:r>
      <w:r>
        <w:t xml:space="preserve">, investing in this workforce is not merely an economic strategy but an environmental necessity. The engineers who design, test, and regulate vehicles today will define the mobility landscape of tomorrow. They are the architects of a cleaner, more efficient future where transportation supports rather than hinders ecological health. Therefore, academic institutions and industry leaders must collaborate to foster educational pathways that equip Automotive Engineers with the specialized skills required to thrive in</w:t>
      </w:r>
      <w:r>
        <w:t xml:space="preserve"> </w:t>
      </w:r>
      <w:r>
        <w:rPr>
          <w:bCs/>
          <w:b/>
        </w:rPr>
        <w:t xml:space="preserve">Canada Vancouver</w:t>
      </w:r>
      <w:r>
        <w:t xml:space="preserve">’s unique ecosystem.</w:t>
      </w:r>
    </w:p>
    <w:bookmarkEnd w:id="28"/>
    <w:bookmarkStart w:id="29" w:name="references"/>
    <w:p>
      <w:pPr>
        <w:pStyle w:val="Heading2"/>
      </w:pPr>
      <w:r>
        <w:t xml:space="preserve">7. References</w:t>
      </w:r>
    </w:p>
    <w:p>
      <w:pPr>
        <w:numPr>
          <w:ilvl w:val="0"/>
          <w:numId w:val="1001"/>
        </w:numPr>
        <w:pStyle w:val="Compact"/>
      </w:pPr>
      <w:r>
        <w:rPr>
          <w:bCs/>
          <w:b/>
        </w:rPr>
        <w:t xml:space="preserve">Municipality of Vancouver.</w:t>
      </w:r>
      <w:r>
        <w:t xml:space="preserve"> </w:t>
      </w:r>
      <w:r>
        <w:t xml:space="preserve">(2023). "Greenest City 2030 Action Plan Update." City of Vancouver Publications.</w:t>
      </w:r>
    </w:p>
    <w:p>
      <w:pPr>
        <w:numPr>
          <w:ilvl w:val="0"/>
          <w:numId w:val="1001"/>
        </w:numPr>
        <w:pStyle w:val="Compact"/>
      </w:pPr>
      <w:r>
        <w:rPr>
          <w:bCs/>
          <w:b/>
        </w:rPr>
        <w:t xml:space="preserve">Park, J., &amp; Smith, L.</w:t>
      </w:r>
      <w:r>
        <w:t xml:space="preserve"> </w:t>
      </w:r>
      <w:r>
        <w:t xml:space="preserve">(2024). "Thermal Management Strategies for EVs in Sub-Arctic Climates." *Journal of Automotive Engineering*, 15(2), 112-130.</w:t>
      </w:r>
    </w:p>
    <w:p>
      <w:pPr>
        <w:numPr>
          <w:ilvl w:val="0"/>
          <w:numId w:val="1001"/>
        </w:numPr>
        <w:pStyle w:val="Compact"/>
      </w:pPr>
      <w:r>
        <w:rPr>
          <w:bCs/>
          <w:b/>
        </w:rPr>
        <w:t xml:space="preserve">British Columbia Ministry of Transportation.</w:t>
      </w:r>
      <w:r>
        <w:t xml:space="preserve"> </w:t>
      </w:r>
      <w:r>
        <w:t xml:space="preserve">(2023). "Alternative Fuel Infrastructure Roadmap: Focus on Hydrogen and Electric Vehicles."</w:t>
      </w:r>
    </w:p>
    <w:p>
      <w:pPr>
        <w:numPr>
          <w:ilvl w:val="0"/>
          <w:numId w:val="1001"/>
        </w:numPr>
        <w:pStyle w:val="Compact"/>
      </w:pPr>
      <w:r>
        <w:rPr>
          <w:bCs/>
          <w:b/>
        </w:rPr>
        <w:t xml:space="preserve">Doe, A.</w:t>
      </w:r>
      <w:r>
        <w:t xml:space="preserve"> </w:t>
      </w:r>
      <w:r>
        <w:t xml:space="preserve">(2024). "V2I Communication Protocols in Urban Environments." *International Conference on Smart Mobility*, Vancouver Proceedings.</w:t>
      </w:r>
    </w:p>
    <w:p>
      <w:pPr>
        <w:numPr>
          <w:ilvl w:val="0"/>
          <w:numId w:val="1001"/>
        </w:numPr>
        <w:pStyle w:val="Compact"/>
      </w:pPr>
      <w:r>
        <w:rPr>
          <w:bCs/>
          <w:b/>
        </w:rPr>
        <w:t xml:space="preserve">Government of Canada.</w:t>
      </w:r>
      <w:r>
        <w:t xml:space="preserve"> </w:t>
      </w:r>
      <w:r>
        <w:t xml:space="preserve">(2023). "Zero-Emission Vehicle Infrastructure Strategy." Environment and Climate Change Canada.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the Context of Canada Vancouver</dc:title>
  <dc:creator/>
  <dc:language>en</dc:language>
  <cp:keywords/>
  <dcterms:created xsi:type="dcterms:W3CDTF">2026-07-29T19:19:31Z</dcterms:created>
  <dcterms:modified xsi:type="dcterms:W3CDTF">2026-07-29T19:19:31Z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