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2" w:name="Xd25d2fa19849658a507e60cc8251f7cadfa6f7e"/>
    <w:p>
      <w:pPr>
        <w:pStyle w:val="Heading1"/>
      </w:pPr>
      <w:r>
        <w:t xml:space="preserve">The Future of Mobility: The Evolving Role of the Automotive Engineer in Germany Frankfurt</w:t>
      </w:r>
    </w:p>
    <w:p>
      <w:pPr>
        <w:pStyle w:val="FirstParagraph"/>
      </w:pPr>
      <w:r>
        <w:rPr>
          <w:bCs/>
          <w:b/>
        </w:rPr>
        <w:t xml:space="preserve">Presentation for the International Symposium on Advanced Engineering Solutions</w:t>
      </w:r>
    </w:p>
    <w:p>
      <w:pPr>
        <w:pStyle w:val="BodyText"/>
      </w:pPr>
      <w:r>
        <w:rPr>
          <w:bCs/>
          <w:b/>
        </w:rPr>
        <w:t xml:space="preserve">Venue:</w:t>
      </w:r>
      <w:r>
        <w:t xml:space="preserve"> </w:t>
      </w:r>
      <w:r>
        <w:t xml:space="preserve">Messe Frankfurt, Germany Frankfurt</w:t>
      </w:r>
      <w:r>
        <w:br/>
      </w:r>
      <w:r>
        <w:rPr>
          <w:bCs/>
          <w:b/>
        </w:rPr>
        <w:t xml:space="preserve">Date:</w:t>
      </w:r>
      <w:r>
        <w:t xml:space="preserve"> </w:t>
      </w:r>
      <w:r>
        <w:t xml:space="preserve">October 2023</w:t>
      </w:r>
      <w:r>
        <w:br/>
      </w:r>
    </w:p>
    <w:p>
      <w:pPr>
        <w:pStyle w:val="BodyText"/>
      </w:pPr>
      <w:r>
        <w:t xml:space="preserve">Status: Conference Paper Draft</w:t>
      </w:r>
    </w:p>
    <w:bookmarkStart w:id="20" w:name="abstract"/>
    <w:p>
      <w:pPr>
        <w:pStyle w:val="Heading3"/>
      </w:pPr>
      <w:r>
        <w:rPr>
          <w:u w:val="single"/>
          <w:iCs/>
          <w:i/>
        </w:rPr>
        <w:t xml:space="preserve">Abstract</w:t>
      </w:r>
    </w:p>
    <w:p>
      <w:pPr>
        <w:pStyle w:val="FirstParagraph"/>
      </w:pPr>
      <w:r>
        <w:t xml:space="preserve">This conference paper explores the critical transformation underway within the automotive industry, with a specific focus on the evolving role of the Automotive Engineer. As global regulatory frameworks tighten and consumer preferences shift towards sustainability, engineers are no longer merely mechanical designers but are becoming multidisciplinary architects of mobility. This study utilizes Germany Frankfurt as a primary case study for this industrial evolution. Located in one of Europe’s most vital financial and logistical hubs, the German automotive sector is at the forefront of the transition from internal combustion engines to electrification and autonomous systems. We analyze how Automotive Engineers in this region are adapting to new technological paradigms, addressing supply chain complexities, and driving innovation within a highly regulated environment. The paper concludes with recommendations for educational reform and industry collaboration necessary to sustain Germany's competitive edge.</w:t>
      </w:r>
    </w:p>
    <w:bookmarkEnd w:id="20"/>
    <w:bookmarkStart w:id="21" w:name="introduction"/>
    <w:p>
      <w:pPr>
        <w:pStyle w:val="Heading2"/>
      </w:pPr>
      <w:r>
        <w:t xml:space="preserve">1. Introduction</w:t>
      </w:r>
    </w:p>
    <w:p>
      <w:pPr>
        <w:pStyle w:val="FirstParagraph"/>
      </w:pPr>
      <w:r>
        <w:t xml:space="preserve">The automotive industry stands at a precipice of change unprecedented in its century-long history. For decades, the core competencies of an Automotive Engineer were rooted in mechanical efficiency, thermodynamics, and chassis dynamics. However, the advent of software-defined vehicles (SDVs), electric propulsion systems (EVs), and connected mobility solutions has radically expanded this domain. Today’s engineer must possess a hybrid skill set that bridges traditional mechanical engineering with computer science, data analytics, and sustainability management.</w:t>
      </w:r>
    </w:p>
    <w:p>
      <w:pPr>
        <w:pStyle w:val="BodyText"/>
      </w:pPr>
      <w:r>
        <w:t xml:space="preserve">In this context,</w:t>
      </w:r>
      <w:r>
        <w:t xml:space="preserve"> </w:t>
      </w:r>
      <w:r>
        <w:rPr>
          <w:bCs/>
          <w:b/>
        </w:rPr>
        <w:t xml:space="preserve">Germany Frankfurt</w:t>
      </w:r>
      <w:r>
        <w:t xml:space="preserve"> </w:t>
      </w:r>
      <w:r>
        <w:t xml:space="preserve">emerges as a pivotal location for observing these shifts. While Munich and Stuttgart are traditionally associated with automotive manufacturing headquarters in Germany, Frankfurt serves as the financial heart of the nation and a central hub for logistics and research institutions. It is here that engineering principles meet capital investment policy, regulatory compliance, and urban planning challenges. The Automotive Engineer operating in or contributing to projects centered around</w:t>
      </w:r>
      <w:r>
        <w:t xml:space="preserve"> </w:t>
      </w:r>
      <w:r>
        <w:rPr>
          <w:bCs/>
          <w:b/>
        </w:rPr>
        <w:t xml:space="preserve">Germany Frankfurt</w:t>
      </w:r>
      <w:r>
        <w:t xml:space="preserve"> </w:t>
      </w:r>
      <w:r>
        <w:t xml:space="preserve">must therefore navigate not only technical hurdles but also economic realities and infrastructural constraints imposed by one of Europe's busiest metropolitan areas.</w:t>
      </w:r>
    </w:p>
    <w:bookmarkEnd w:id="21"/>
    <w:bookmarkStart w:id="24" w:name="Xab9e4b02b17bd13761db24d4639643f39cba61a"/>
    <w:p>
      <w:pPr>
        <w:pStyle w:val="Heading2"/>
      </w:pPr>
      <w:r>
        <w:t xml:space="preserve">2. The Changing Landscape of the Automotive Engineer</w:t>
      </w:r>
    </w:p>
    <w:p>
      <w:pPr>
        <w:pStyle w:val="FirstParagraph"/>
      </w:pPr>
      <w:r>
        <w:t xml:space="preserve">The traditional definition of an Automotive Engineer is being rewritten. In the past, success was measured by fuel efficiency improvements and horsepower outputs. In the current era, defined by stringent Euro 7 emissions standards and global climate goals, success is measured in carbon footprint reduction, energy density optimization, and software robustness.</w:t>
      </w:r>
    </w:p>
    <w:bookmarkStart w:id="22" w:name="multidisciplinary-competence"/>
    <w:p>
      <w:pPr>
        <w:pStyle w:val="Heading3"/>
      </w:pPr>
      <w:r>
        <w:t xml:space="preserve">2.1 Multidisciplinary Competence</w:t>
      </w:r>
    </w:p>
    <w:p>
      <w:pPr>
        <w:pStyle w:val="FirstParagraph"/>
      </w:pPr>
      <w:r>
        <w:t xml:space="preserve">To meet the demands of modern vehicle development, the Automotive Engineer must now integrate knowledge across several disciplines:</w:t>
      </w:r>
    </w:p>
    <w:p>
      <w:pPr>
        <w:numPr>
          <w:ilvl w:val="0"/>
          <w:numId w:val="1001"/>
        </w:numPr>
        <w:pStyle w:val="Compact"/>
      </w:pPr>
      <w:r>
        <w:rPr>
          <w:bCs/>
          <w:b/>
        </w:rPr>
        <w:t xml:space="preserve">E-Drive Systems:</w:t>
      </w:r>
      <w:r>
        <w:t xml:space="preserve"> </w:t>
      </w:r>
      <w:r>
        <w:t xml:space="preserve">Understanding battery chemistry, thermal management, and power electronics is no longer optional but essential.</w:t>
      </w:r>
    </w:p>
    <w:p>
      <w:pPr>
        <w:numPr>
          <w:ilvl w:val="0"/>
          <w:numId w:val="1001"/>
        </w:numPr>
        <w:pStyle w:val="Compact"/>
      </w:pPr>
      <w:r>
        <w:rPr>
          <w:bCs/>
          <w:b/>
        </w:rPr>
        <w:t xml:space="preserve">Software Architecture:</w:t>
      </w:r>
      <w:r>
        <w:t xml:space="preserve"> </w:t>
      </w:r>
      <w:r>
        <w:t xml:space="preserve">With Over-the-Air (OTA) updates becoming standard, engineers must ensure cybersecurity and functional safety (ISO 26262 compliance) from the earliest stages of design.</w:t>
      </w:r>
    </w:p>
    <w:p>
      <w:pPr>
        <w:numPr>
          <w:ilvl w:val="0"/>
          <w:numId w:val="1001"/>
        </w:numPr>
        <w:pStyle w:val="Compact"/>
      </w:pPr>
      <w:r>
        <w:rPr>
          <w:bCs/>
          <w:b/>
        </w:rPr>
        <w:t xml:space="preserve">Sustainability Analysis:</w:t>
      </w:r>
      <w:r>
        <w:t xml:space="preserve"> </w:t>
      </w:r>
      <w:r>
        <w:t xml:space="preserve">Engineers are tasked with conducting lifecycle assessments (LCA), ensuring that materials sourced for vehicles in</w:t>
      </w:r>
      <w:r>
        <w:t xml:space="preserve"> </w:t>
      </w:r>
      <w:r>
        <w:rPr>
          <w:bCs/>
          <w:b/>
        </w:rPr>
        <w:t xml:space="preserve">Germany Frankfurt</w:t>
      </w:r>
      <w:r>
        <w:t xml:space="preserve">'s supply chains meet ethical and environmental standards.</w:t>
      </w:r>
    </w:p>
    <w:bookmarkEnd w:id="22"/>
    <w:bookmarkStart w:id="23" w:name="the-shift-from-hardware-to-software"/>
    <w:p>
      <w:pPr>
        <w:pStyle w:val="Heading3"/>
      </w:pPr>
      <w:r>
        <w:t xml:space="preserve">2.2 The Shift from Hardware to Software</w:t>
      </w:r>
    </w:p>
    <w:p>
      <w:pPr>
        <w:pStyle w:val="FirstParagraph"/>
      </w:pPr>
      <w:r>
        <w:t xml:space="preserve">A significant portion of the value chain has shifted from hardware to software. Consequently, the role of the Automotive Engineer now involves heavy collaboration with software developers, data scientists, and AI specialists. This cultural shift within engineering teams is often challenging for established manufacturers in Germany who have deep-rooted mechanical traditions.</w:t>
      </w:r>
    </w:p>
    <w:bookmarkEnd w:id="23"/>
    <w:bookmarkEnd w:id="24"/>
    <w:bookmarkStart w:id="27" w:name="X60adb45cf7035c658361f9dd7b23a6f217a2f6b"/>
    <w:p>
      <w:pPr>
        <w:pStyle w:val="Heading2"/>
      </w:pPr>
      <w:r>
        <w:t xml:space="preserve">3. The Specific Context of Germany Frankfurt</w:t>
      </w:r>
    </w:p>
    <w:p>
      <w:pPr>
        <w:pStyle w:val="FirstParagraph"/>
      </w:pPr>
      <w:r>
        <w:rPr>
          <w:bCs/>
          <w:b/>
        </w:rPr>
        <w:t xml:space="preserve">Germany Frankfurt</w:t>
      </w:r>
      <w:r>
        <w:t xml:space="preserve"> </w:t>
      </w:r>
      <w:r>
        <w:t xml:space="preserve">presents a unique microcosm for the automotive industry due to its status as a global financial center and its dense urban infrastructure. The presence of major banks, insurance firms, and venture capital firms in this city means that the Automotive Engineer must increasingly communicate their technical innovations in terms of return on investment (ROI) and risk mitigation.</w:t>
      </w:r>
    </w:p>
    <w:bookmarkStart w:id="25" w:name="urban-mobility-challenges"/>
    <w:p>
      <w:pPr>
        <w:pStyle w:val="Heading3"/>
      </w:pPr>
      <w:r>
        <w:t xml:space="preserve">3.1 Urban Mobility Challenges</w:t>
      </w:r>
    </w:p>
    <w:p>
      <w:pPr>
        <w:pStyle w:val="FirstParagraph"/>
      </w:pPr>
      <w:r>
        <w:t xml:space="preserve">The engineers working on solutions for cities like Frankfurt must address specific urban mobility issues: traffic congestion, limited parking space, and the need for seamless public transport integration. The "Frankfurt Model" of urban planning emphasizes high-density living combined with efficient public transit. Therefore, the Automotive Engineer is increasingly involved in designing vehicles that are not just products but components of a larger Mobility-as-a-Service (MaaS) ecosystem.</w:t>
      </w:r>
    </w:p>
    <w:bookmarkEnd w:id="25"/>
    <w:bookmarkStart w:id="26" w:name="regulatory-and-financial-interplay"/>
    <w:p>
      <w:pPr>
        <w:pStyle w:val="Heading3"/>
      </w:pPr>
      <w:r>
        <w:t xml:space="preserve">3.2 Regulatory and Financial Interplay</w:t>
      </w:r>
    </w:p>
    <w:p>
      <w:pPr>
        <w:pStyle w:val="FirstParagraph"/>
      </w:pPr>
      <w:r>
        <w:t xml:space="preserve">In Frankfurt, regulatory pressure from both local German authorities and the European Union is immediate. Automotive Engineers must stay abreast of rapidly changing legislation regarding emissions, data privacy (GDPR), and cross-border digital services. Furthermore, because Frankfurt is a hub for green finance, engineers are often required to justify the environmental benefits of their designs to secure funding for research and development projects.</w:t>
      </w:r>
    </w:p>
    <w:bookmarkEnd w:id="26"/>
    <w:bookmarkEnd w:id="27"/>
    <w:bookmarkStart w:id="28" w:name="key-challenges-facing-modern-engineers"/>
    <w:p>
      <w:pPr>
        <w:pStyle w:val="Heading2"/>
      </w:pPr>
      <w:r>
        <w:t xml:space="preserve">4. Key Challenges Facing Modern Engineers</w:t>
      </w:r>
    </w:p>
    <w:p>
      <w:pPr>
        <w:pStyle w:val="FirstParagraph"/>
      </w:pPr>
      <w:r>
        <w:t xml:space="preserve">The transition is not without significant obstacles. The Automotive Engineer today faces:</w:t>
      </w:r>
    </w:p>
    <w:p>
      <w:pPr>
        <w:numPr>
          <w:ilvl w:val="0"/>
          <w:numId w:val="1002"/>
        </w:numPr>
        <w:pStyle w:val="Compact"/>
      </w:pPr>
      <w:r>
        <w:rPr>
          <w:bCs/>
          <w:b/>
        </w:rPr>
        <w:t xml:space="preserve">Skill Gaps:</w:t>
      </w:r>
      <w:r>
        <w:t xml:space="preserve"> </w:t>
      </w:r>
      <w:r>
        <w:t xml:space="preserve">There is a severe shortage of professionals who understand both legacy mechanical systems and cutting-edge artificial intelligence.</w:t>
      </w:r>
    </w:p>
    <w:p>
      <w:pPr>
        <w:numPr>
          <w:ilvl w:val="0"/>
          <w:numId w:val="1002"/>
        </w:numPr>
        <w:pStyle w:val="Compact"/>
      </w:pPr>
      <w:r>
        <w:rPr>
          <w:bCs/>
          <w:b/>
        </w:rPr>
        <w:t xml:space="preserve">Supply Chain Volatility:</w:t>
      </w:r>
      <w:r>
        <w:t xml:space="preserve">The reliance on rare earth metals for batteries requires engineers to design for recyclability and material substitution early in the product lifecycle.</w:t>
      </w:r>
    </w:p>
    <w:p>
      <w:pPr>
        <w:numPr>
          <w:ilvl w:val="0"/>
          <w:numId w:val="1002"/>
        </w:numPr>
        <w:pStyle w:val="Compact"/>
      </w:pPr>
      <w:r>
        <w:rPr>
          <w:bCs/>
          <w:b/>
        </w:rPr>
        <w:t xml:space="preserve">Rapid Technological Obsolescence:</w:t>
      </w:r>
      <w:r>
        <w:t xml:space="preserve">The lifespan of a vehicle model is effectively shrinking due to the rapid pace of software updates, requiring agile engineering methodologies similar to those used in tech industries.</w:t>
      </w:r>
    </w:p>
    <w:bookmarkEnd w:id="28"/>
    <w:bookmarkStart w:id="29" w:name="strategies-for-future-success"/>
    <w:p>
      <w:pPr>
        <w:pStyle w:val="Heading2"/>
      </w:pPr>
      <w:r>
        <w:t xml:space="preserve">5. Strategies for Future Success</w:t>
      </w:r>
    </w:p>
    <w:p>
      <w:pPr>
        <w:pStyle w:val="FirstParagraph"/>
      </w:pPr>
      <w:r>
        <w:t xml:space="preserve">To maintain competitiveness, particularly within the influential cluster around</w:t>
      </w:r>
      <w:r>
        <w:t xml:space="preserve"> </w:t>
      </w:r>
      <w:r>
        <w:rPr>
          <w:bCs/>
          <w:b/>
        </w:rPr>
        <w:t xml:space="preserve">Germany Frankfurt</w:t>
      </w:r>
      <w:r>
        <w:t xml:space="preserve">, several strategies are recommended:</w:t>
      </w:r>
    </w:p>
    <w:p>
      <w:pPr>
        <w:numPr>
          <w:ilvl w:val="0"/>
          <w:numId w:val="1003"/>
        </w:numPr>
        <w:pStyle w:val="Compact"/>
      </w:pPr>
      <w:r>
        <w:rPr>
          <w:bCs/>
          <w:b/>
        </w:rPr>
        <w:t xml:space="preserve">Educational Reform:</w:t>
      </w:r>
      <w:r>
        <w:br/>
      </w:r>
      <w:r>
        <w:t xml:space="preserve">We must advocate for university curricula that blend mechanical engineering with computer science and ethics. Interdisciplinary programs should be fostered in collaboration with institutions nearby, ensuring a steady pipeline of hybrid-skilled graduates.</w:t>
      </w:r>
    </w:p>
    <w:p>
      <w:pPr>
        <w:numPr>
          <w:ilvl w:val="0"/>
          <w:numId w:val="1003"/>
        </w:numPr>
        <w:pStyle w:val="Compact"/>
      </w:pPr>
      <w:r>
        <w:rPr>
          <w:bCs/>
          <w:b/>
        </w:rPr>
        <w:t xml:space="preserve">Digital Twin Technology:</w:t>
      </w:r>
      <w:r>
        <w:br/>
      </w:r>
      <w:r>
        <w:t xml:space="preserve">Automotive Engineers should leverage digital twin technology to simulate vehicle performance under various urban conditions found in cities like Frankfurt before physical prototypes are built. This reduces waste and accelerates time-to-market.</w:t>
      </w:r>
    </w:p>
    <w:p>
      <w:pPr>
        <w:numPr>
          <w:ilvl w:val="0"/>
          <w:numId w:val="1003"/>
        </w:numPr>
        <w:pStyle w:val="Compact"/>
      </w:pPr>
      <w:r>
        <w:rPr>
          <w:bCs/>
          <w:b/>
        </w:rPr>
        <w:t xml:space="preserve">Collaborative Ecosystems:</w:t>
      </w:r>
      <w:r>
        <w:br/>
      </w:r>
      <w:r>
        <w:t xml:space="preserve">Fostering partnerships between automotive OEMs, tech startups, and financial institutions in the Frankfurt region can accelerate innovation. Engineers should be embedded in these cross-sector teams to ensure technical feasibility aligns with business viability.</w:t>
      </w:r>
    </w:p>
    <w:bookmarkEnd w:id="29"/>
    <w:bookmarkStart w:id="30" w:name="conclusion"/>
    <w:p>
      <w:pPr>
        <w:pStyle w:val="Heading2"/>
      </w:pPr>
      <w:r>
        <w:t xml:space="preserve">6. Conclusion</w:t>
      </w:r>
    </w:p>
    <w:p>
      <w:pPr>
        <w:pStyle w:val="FirstParagraph"/>
      </w:pPr>
      <w:r>
        <w:t xml:space="preserve">The role of the Automotive Engineer is undergoing a profound metamorphosis. No longer confined to the workshop or the mechanical drawing board, today's engineer is a central figure in defining the future of sustainable and intelligent mobility. This paper has highlighted that while these challenges are global, they are acutely felt in industrial powerhouses like</w:t>
      </w:r>
      <w:r>
        <w:t xml:space="preserve"> </w:t>
      </w:r>
      <w:r>
        <w:rPr>
          <w:bCs/>
          <w:b/>
        </w:rPr>
        <w:t xml:space="preserve">Germany Frankfurt</w:t>
      </w:r>
      <w:r>
        <w:t xml:space="preserve">, where engineering meets finance and urban policy.</w:t>
      </w:r>
    </w:p>
    <w:p>
      <w:pPr>
        <w:pStyle w:val="BodyText"/>
      </w:pPr>
      <w:r>
        <w:t xml:space="preserve">For Germany to retain its status as a leader in automotive innovation, the Automotive Engineer must be empowered with multidisciplinary training, supported by agile organizational structures, and integrated into broader economic and societal frameworks. The future of mobility will not be built by cars alone, but by the engineers who design them with foresight for an electrified, connected, and sustainable world.</w:t>
      </w:r>
    </w:p>
    <w:bookmarkEnd w:id="30"/>
    <w:bookmarkStart w:id="31" w:name="references-selected"/>
    <w:p>
      <w:pPr>
        <w:pStyle w:val="Heading2"/>
      </w:pPr>
      <w:r>
        <w:t xml:space="preserve">7. References (Selected)</w:t>
      </w:r>
    </w:p>
    <w:p>
      <w:pPr>
        <w:numPr>
          <w:ilvl w:val="0"/>
          <w:numId w:val="1004"/>
        </w:numPr>
        <w:pStyle w:val="Compact"/>
      </w:pPr>
      <w:r>
        <w:t xml:space="preserve">VDA (Verband der Automobilindustrie). "Position Paper on E-Mobility and Digitalization."</w:t>
      </w:r>
    </w:p>
    <w:p>
      <w:pPr>
        <w:numPr>
          <w:ilvl w:val="0"/>
          <w:numId w:val="1004"/>
        </w:numPr>
        <w:pStyle w:val="Compact"/>
      </w:pPr>
      <w:r>
        <w:t xml:space="preserve">Society of Automotive Engineers International. "Standards for Functional Safety in Electric Vehicles."</w:t>
      </w:r>
    </w:p>
    <w:p>
      <w:pPr>
        <w:numPr>
          <w:ilvl w:val="0"/>
          <w:numId w:val="1004"/>
        </w:numPr>
        <w:pStyle w:val="Compact"/>
      </w:pPr>
      <w:r>
        <w:t xml:space="preserve">Frankfurt Airport City Research Initiative. "Urban Mobility Trends 2023-2030."</w:t>
      </w:r>
    </w:p>
    <w:p>
      <w:pPr>
        <w:numPr>
          <w:ilvl w:val="0"/>
          <w:numId w:val="1004"/>
        </w:numPr>
        <w:pStyle w:val="Compact"/>
      </w:pPr>
      <w:r>
        <w:t xml:space="preserve">European Commission. "The Green Deal: Impact on Automotive Manufacturing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A Conference Paper on the Automotive Engineer in Germany Frankfurt</dc:title>
  <dc:creator/>
  <dc:language>en</dc:language>
  <cp:keywords/>
  <dcterms:created xsi:type="dcterms:W3CDTF">2026-07-29T18:22:02Z</dcterms:created>
  <dcterms:modified xsi:type="dcterms:W3CDTF">2026-07-29T18:22:02Z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