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the</w:t>
      </w:r>
      <w:r>
        <w:t xml:space="preserve"> </w:t>
      </w:r>
      <w:r>
        <w:t xml:space="preserve">Triad</w:t>
      </w:r>
      <w:r>
        <w:t xml:space="preserve"> </w:t>
      </w:r>
      <w:r>
        <w:t xml:space="preserve">of</w:t>
      </w:r>
      <w:r>
        <w:t xml:space="preserve"> </w:t>
      </w:r>
      <w:r>
        <w:t xml:space="preserve">Electrification,</w:t>
      </w:r>
      <w:r>
        <w:t xml:space="preserve"> </w:t>
      </w:r>
      <w:r>
        <w:t xml:space="preserve">Digitalization,</w:t>
      </w:r>
      <w:r>
        <w:t xml:space="preserve"> </w:t>
      </w:r>
      <w:r>
        <w:t xml:space="preserve">and</w:t>
      </w:r>
      <w:r>
        <w:t xml:space="preserve"> </w:t>
      </w:r>
      <w:r>
        <w:t xml:space="preserve">Sustainability</w:t>
      </w:r>
    </w:p>
    <w:bookmarkStart w:id="33" w:name="Xec1b25e018213af7ede88b440ecfbcaaeccf0b6"/>
    <w:p>
      <w:pPr>
        <w:pStyle w:val="Heading1"/>
      </w:pPr>
      <w:r>
        <w:t xml:space="preserve">The Evolution of the Automotive Engineer in Germany Munich:</w:t>
      </w:r>
      <w:r>
        <w:br/>
      </w:r>
      <w:r>
        <w:t xml:space="preserve">Navigating the Triad of Electrification, Digitalization, and Sustainability</w:t>
      </w:r>
    </w:p>
    <w:p>
      <w:pPr>
        <w:pStyle w:val="FirstParagraph"/>
      </w:pPr>
      <w:r>
        <w:rPr>
          <w:bCs/>
          <w:b/>
        </w:rPr>
        <w:t xml:space="preserve">J. H. Weber</w:t>
      </w:r>
      <w:r>
        <w:br/>
      </w:r>
      <w:r>
        <w:t xml:space="preserve">Senior Research Fellow,</w:t>
      </w:r>
      <w:r>
        <w:br/>
      </w:r>
      <w:r>
        <w:t xml:space="preserve">Technical University of Munich (TUM),</w:t>
      </w:r>
      <w:r>
        <w:br/>
      </w:r>
      <w:r>
        <w:t xml:space="preserve">Germany Munich</w:t>
      </w:r>
    </w:p>
    <w:bookmarkStart w:id="21" w:name="abstract"/>
    <w:p>
      <w:pPr>
        <w:pStyle w:val="Heading2"/>
      </w:pPr>
      <w:r>
        <w:t xml:space="preserve">Abstract</w:t>
      </w:r>
    </w:p>
    <w:p>
      <w:pPr>
        <w:pStyle w:val="FirstParagraph"/>
      </w:pPr>
      <w:r>
        <w:t xml:space="preserve">The automotive industry is currently undergoing its most profound transformation since the introduction of the moving assembly line. In the heart of Europe, specifically within the dynamic ecosystem of</w:t>
      </w:r>
      <w:r>
        <w:t xml:space="preserve"> </w:t>
      </w:r>
      <w:r>
        <w:rPr>
          <w:bCs/>
          <w:b/>
        </w:rPr>
        <w:t xml:space="preserve">Germany Munich</w:t>
      </w:r>
      <w:r>
        <w:t xml:space="preserve">, this shift is being driven by a convergence of technological disruption and regulatory pressure. This conference paper examines the changing role profile, skill sets, and strategic responsibilities of modern automotive engineers operating in this region. We argue that the traditional mechanical focus has irreversibly shifted toward a multidisciplinary paradigm encompassing software-defined vehicles (SDVs), battery electric vehicle (BEV) architectures, and circular economy principles. By analyzing case studies from leading OEMs and suppliers based in</w:t>
      </w:r>
      <w:r>
        <w:t xml:space="preserve"> </w:t>
      </w:r>
      <w:r>
        <w:rPr>
          <w:bCs/>
          <w:b/>
        </w:rPr>
        <w:t xml:space="preserve">Germany Munich</w:t>
      </w:r>
      <w:r>
        <w:t xml:space="preserve">, we highlight how the contemporary</w:t>
      </w:r>
      <w:r>
        <w:t xml:space="preserve"> </w:t>
      </w:r>
      <w:r>
        <w:rPr>
          <w:bCs/>
          <w:b/>
        </w:rPr>
        <w:t xml:space="preserve">Automotive Engineer</w:t>
      </w:r>
      <w:r>
        <w:t xml:space="preserve"> </w:t>
      </w:r>
      <w:r>
        <w:t xml:space="preserve">serves as the critical nexus between hardware precision and digital agility. The paper concludes with recommendations for academic curricula and industry training programs to align workforce development with the future demands of sustainable mobility.</w:t>
      </w:r>
    </w:p>
    <w:bookmarkStart w:id="20" w:name="Xf941e5bb2d6dee7baac4123190ac84c8025d7c0"/>
    <w:p>
      <w:pPr>
        <w:pStyle w:val="Heading3"/>
      </w:pPr>
      <w:r>
        <w:t xml:space="preserve">Keywords:</w:t>
      </w:r>
      <w:r>
        <w:t xml:space="preserve"> </w:t>
      </w:r>
      <w:r>
        <w:t xml:space="preserve">Automotive Engineer, Germany Munich, Electrification, Software-Defined Vehicle, Sustainability, Industry 4.0</w:t>
      </w:r>
    </w:p>
    <w:bookmarkEnd w:id="20"/>
    <w:bookmarkEnd w:id="21"/>
    <w:bookmarkStart w:id="22" w:name="introduction"/>
    <w:p>
      <w:pPr>
        <w:pStyle w:val="Heading2"/>
      </w:pPr>
      <w:r>
        <w:t xml:space="preserve">1. Introduction</w:t>
      </w:r>
    </w:p>
    <w:p>
      <w:pPr>
        <w:pStyle w:val="FirstParagraph"/>
      </w:pPr>
      <w:r>
        <w:t xml:space="preserve">Munich has long been recognized as one of the global epicenters of automotive innovation. Home to headquarters of major Original Equipment Manufacturers (OEMs) such as BMW and Audi, alongside a dense network of Tier-1 suppliers like Bosch and Siemens Mobility, the region represents a microcosm of the broader European automotive landscape. However, the role of the</w:t>
      </w:r>
      <w:r>
        <w:t xml:space="preserve"> </w:t>
      </w:r>
      <w:r>
        <w:rPr>
          <w:bCs/>
          <w:b/>
        </w:rPr>
        <w:t xml:space="preserve">Automotive Engineer</w:t>
      </w:r>
      <w:r>
        <w:t xml:space="preserve"> </w:t>
      </w:r>
      <w:r>
        <w:t xml:space="preserve">within this specific geographic context is evolving at an accelerated pace. The traditional definition of an automotive engineer—focused predominantly on internal combustion engine (ICE) optimization, chassis dynamics, and mechanical systems—is no longer sufficient to meet the challenges of the 21st century.</w:t>
      </w:r>
    </w:p>
    <w:p>
      <w:pPr>
        <w:pStyle w:val="BodyText"/>
      </w:pPr>
      <w:r>
        <w:t xml:space="preserve">The transition toward electromobility and autonomous driving requires a fundamental rethinking of vehicle architecture. In</w:t>
      </w:r>
      <w:r>
        <w:t xml:space="preserve"> </w:t>
      </w:r>
      <w:r>
        <w:rPr>
          <w:bCs/>
          <w:b/>
        </w:rPr>
        <w:t xml:space="preserve">Germany Munich</w:t>
      </w:r>
      <w:r>
        <w:t xml:space="preserve">, where industrial heritage meets high-tech innovation, engineers are tasked with integrating complex electrical systems, artificial intelligence (AI) algorithms, and cloud connectivity into physical machines. This paper explores the implications of this shift for professionals working in the field. We posit that the modern automotive engineer must possess a "T-shaped" skill set: deep expertise in core engineering principles combined with broad competency in software development, data analytics, and environmental science.</w:t>
      </w:r>
    </w:p>
    <w:bookmarkEnd w:id="22"/>
    <w:bookmarkStart w:id="25" w:name="Xf25dcc46ea3986d3d348cc02edfe568818c7255"/>
    <w:p>
      <w:pPr>
        <w:pStyle w:val="Heading2"/>
      </w:pPr>
      <w:r>
        <w:t xml:space="preserve">2. The Shift from Mechanical to Mechatronic and Software-Centric Roles</w:t>
      </w:r>
    </w:p>
    <w:bookmarkStart w:id="23" w:name="Xb6f70cb82877fab826c1dc534d161406a1a15c6"/>
    <w:p>
      <w:pPr>
        <w:pStyle w:val="Heading3"/>
      </w:pPr>
      <w:r>
        <w:t xml:space="preserve">2.1 The Rise of the Software-Defined Vehicle (SDV)</w:t>
      </w:r>
    </w:p>
    <w:p>
      <w:pPr>
        <w:pStyle w:val="FirstParagraph"/>
      </w:pPr>
      <w:r>
        <w:t xml:space="preserve">In recent years, the value proposition of a car has shifted from hardware to software. In the context of</w:t>
      </w:r>
      <w:r>
        <w:t xml:space="preserve"> </w:t>
      </w:r>
      <w:r>
        <w:rPr>
          <w:bCs/>
          <w:b/>
        </w:rPr>
        <w:t xml:space="preserve">Germany Munich</w:t>
      </w:r>
      <w:r>
        <w:t xml:space="preserve">, this trend is particularly pronounced due to the city’s strong IT and telecommunications infrastructure. The automotive engineer must now understand Over-the-Air (OTA) update mechanisms, cybersecurity protocols for vehicular networks, and real-time data processing at the edge. Unlike traditional engineering roles where hardware specifications were fixed early in the development cycle, SDVs allow for continuous improvement post-sale. This requires engineers to adopt Agile methodologies typically associated with software development rather than rigid V-models used in mechanical engineering.</w:t>
      </w:r>
    </w:p>
    <w:bookmarkEnd w:id="23"/>
    <w:bookmarkStart w:id="24" w:name="electrification-and-thermal-management"/>
    <w:p>
      <w:pPr>
        <w:pStyle w:val="Heading3"/>
      </w:pPr>
      <w:r>
        <w:t xml:space="preserve">2.2 Electrification and Thermal Management</w:t>
      </w:r>
    </w:p>
    <w:p>
      <w:pPr>
        <w:pStyle w:val="FirstParagraph"/>
      </w:pPr>
      <w:r>
        <w:t xml:space="preserve">The shift to Battery Electric Vehicles (BEVs) necessitates new expertise in high-voltage systems, power electronics, and thermal management. In the cold winters typical of Bavaria, battery efficiency is a critical performance metric. Engineers in</w:t>
      </w:r>
      <w:r>
        <w:t xml:space="preserve"> </w:t>
      </w:r>
      <w:r>
        <w:rPr>
          <w:bCs/>
          <w:b/>
        </w:rPr>
        <w:t xml:space="preserve">Germany Munich</w:t>
      </w:r>
      <w:r>
        <w:t xml:space="preserve"> </w:t>
      </w:r>
      <w:r>
        <w:t xml:space="preserve">are heavily involved in developing heat pump systems and preconditioning algorithms that ensure range reliability. This requires a deep understanding of electrochemistry coupled with mechanical design skills to create compact, efficient battery packs that fit into standardized vehicle platforms.</w:t>
      </w:r>
    </w:p>
    <w:bookmarkEnd w:id="24"/>
    <w:bookmarkEnd w:id="25"/>
    <w:bookmarkStart w:id="28" w:name="Xdd36c27e8f59c74cef19df2b975e9c664dbe7bb"/>
    <w:p>
      <w:pPr>
        <w:pStyle w:val="Heading2"/>
      </w:pPr>
      <w:r>
        <w:t xml:space="preserve">3. Sustainability as a Core Engineering Competency</w:t>
      </w:r>
    </w:p>
    <w:p>
      <w:pPr>
        <w:pStyle w:val="FirstParagraph"/>
      </w:pPr>
      <w:r>
        <w:t xml:space="preserve">Sustainability is no longer a peripheral concern but a central driver of engineering decisions in Europe. The European Union’s stringent regulations regarding CO2 emissions and the upcoming Battery Regulation mandate circular economy approaches. For the automotive engineer working in</w:t>
      </w:r>
      <w:r>
        <w:t xml:space="preserve"> </w:t>
      </w:r>
      <w:r>
        <w:rPr>
          <w:bCs/>
          <w:b/>
        </w:rPr>
        <w:t xml:space="preserve">Germany Munich</w:t>
      </w:r>
      <w:r>
        <w:t xml:space="preserve">, this means designing for disassembly, selecting materials with lower carbon footprints, and optimizing energy consumption throughout the vehicle lifecycle.</w:t>
      </w:r>
    </w:p>
    <w:bookmarkStart w:id="26" w:name="lifecycle-assessment-lca-integration"/>
    <w:p>
      <w:pPr>
        <w:pStyle w:val="Heading3"/>
      </w:pPr>
      <w:r>
        <w:t xml:space="preserve">3.1 Lifecycle Assessment (LCA) Integration</w:t>
      </w:r>
    </w:p>
    <w:p>
      <w:pPr>
        <w:pStyle w:val="FirstParagraph"/>
      </w:pPr>
      <w:r>
        <w:t xml:space="preserve">LCA tools are now embedded in the early stages of product development. Engineers must quantify the environmental impact of material choices, manufacturing processes, and end-of-life recycling potential. This interdisciplinary approach requires collaboration with supply chain experts and environmental scientists. In Munich’s collaborative innovation hubs, cross-functional teams are increasingly common, breaking down silos between mechanical designers and sustainability analysts.</w:t>
      </w:r>
    </w:p>
    <w:bookmarkEnd w:id="26"/>
    <w:bookmarkStart w:id="27" w:name="green-manufacturing-in-the-region"/>
    <w:p>
      <w:pPr>
        <w:pStyle w:val="Heading3"/>
      </w:pPr>
      <w:r>
        <w:t xml:space="preserve">3.2 Green Manufacturing in the Region</w:t>
      </w:r>
    </w:p>
    <w:p>
      <w:pPr>
        <w:pStyle w:val="FirstParagraph"/>
      </w:pPr>
      <w:r>
        <w:t xml:space="preserve">The factories surrounding</w:t>
      </w:r>
      <w:r>
        <w:t xml:space="preserve"> </w:t>
      </w:r>
      <w:r>
        <w:rPr>
          <w:bCs/>
          <w:b/>
        </w:rPr>
        <w:t xml:space="preserve">Germany Munich</w:t>
      </w:r>
      <w:r>
        <w:t xml:space="preserve"> </w:t>
      </w:r>
      <w:r>
        <w:t xml:space="preserve">are transitioning to renewable energy sources and implementing Industry 4.0 technologies to reduce waste. Engineers are responsible for designing production lines that maximize resource efficiency and utilize digital twins for simulation before physical implementation. This not only reduces costs but also aligns with the broader societal expectation of corporate responsibility prevalent in the German market.</w:t>
      </w:r>
    </w:p>
    <w:bookmarkEnd w:id="27"/>
    <w:bookmarkEnd w:id="28"/>
    <w:bookmarkStart w:id="29" w:name="X41e8a9413acec4b78001f53c5e8de49cbcc43aa"/>
    <w:p>
      <w:pPr>
        <w:pStyle w:val="Heading2"/>
      </w:pPr>
      <w:r>
        <w:t xml:space="preserve">4. Challenges and Opportunities in the Munich Ecosystem</w:t>
      </w:r>
    </w:p>
    <w:p>
      <w:pPr>
        <w:pStyle w:val="FirstParagraph"/>
      </w:pPr>
      <w:r>
        <w:t xml:space="preserve">The concentration of automotive talent in</w:t>
      </w:r>
      <w:r>
        <w:t xml:space="preserve"> </w:t>
      </w:r>
      <w:r>
        <w:rPr>
          <w:bCs/>
          <w:b/>
        </w:rPr>
        <w:t xml:space="preserve">Germany Munich</w:t>
      </w:r>
    </w:p>
    <w:p>
      <w:pPr>
        <w:pStyle w:val="BodyText"/>
      </w:pPr>
      <w:r>
        <w:t xml:space="preserve">Furthermore, regulatory compliance remains a significant hurdle. Engineers must navigate complex frameworks regarding data privacy (GDPR), functional safety (ISO 26262), and ethical AI deployment. The role of the automotive engineer thus extends beyond technical problem-solving to include risk management and ethical consideration.</w:t>
      </w:r>
    </w:p>
    <w:bookmarkEnd w:id="29"/>
    <w:bookmarkStart w:id="30" w:name="X1cb19e3d64cbaf7ef090261734988e6e9bcdf37"/>
    <w:p>
      <w:pPr>
        <w:pStyle w:val="Heading2"/>
      </w:pPr>
      <w:r>
        <w:t xml:space="preserve">5. Recommendations for Workforce Development</w:t>
      </w:r>
    </w:p>
    <w:p>
      <w:pPr>
        <w:pStyle w:val="FirstParagraph"/>
      </w:pPr>
      <w:r>
        <w:t xml:space="preserve">To maintain competitiveness, educational institutions and industry partners in</w:t>
      </w:r>
      <w:r>
        <w:t xml:space="preserve"> </w:t>
      </w:r>
      <w:r>
        <w:rPr>
          <w:bCs/>
          <w:b/>
        </w:rPr>
        <w:t xml:space="preserve">Germany Munich</w:t>
      </w:r>
    </w:p>
    <w:p>
      <w:pPr>
        <w:pStyle w:val="BodyText"/>
      </w:pPr>
      <w:r>
        <w:t xml:space="preserve">Moreover, lifelong learning initiatives are essential. Professional development workshops focusing on AI in automotive applications, battery chemistry advancements, and sustainable design principles should be made accessible to practicing engineers. The industry must foster a culture of innovation where experimentation is encouraged, and failure is viewed as a learning opportunity.</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Automotive Engineer</w:t>
      </w:r>
      <w:r>
        <w:t xml:space="preserve">Germany Munich</w:t>
      </w:r>
    </w:p>
    <w:p>
      <w:pPr>
        <w:pStyle w:val="BodyText"/>
      </w:pPr>
      <w:r>
        <w:t xml:space="preserve">Future success will depend on our ability to adapt educational models and professional development strategies to meet these new demands. By embracing interdisciplinary collaboration and prioritizing sustainability, the automotive engineers of today can ensure that the region remains at the forefront of global mobility innovation. The journey ahead is complex, but with a renewed focus on flexible skill sets and ethical engineering practices, the future looks promising for those dedicated to shaping tomorrow’s transportation.</w:t>
      </w:r>
    </w:p>
    <w:bookmarkEnd w:id="31"/>
    <w:bookmarkStart w:id="32" w:name="references"/>
    <w:p>
      <w:pPr>
        <w:pStyle w:val="Heading2"/>
      </w:pPr>
      <w:r>
        <w:t xml:space="preserve">References</w:t>
      </w:r>
    </w:p>
    <w:p>
      <w:pPr>
        <w:numPr>
          <w:ilvl w:val="0"/>
          <w:numId w:val="1001"/>
        </w:numPr>
        <w:pStyle w:val="Compact"/>
      </w:pPr>
      <w:r>
        <w:t xml:space="preserve">Bosch, R. (2023). *Mobility of the Future: Trends in Electromobility and Digitalization*. Stuttgart: Robert Bosch GmbH.</w:t>
      </w:r>
    </w:p>
    <w:p>
      <w:pPr>
        <w:numPr>
          <w:ilvl w:val="0"/>
          <w:numId w:val="1001"/>
        </w:numPr>
        <w:pStyle w:val="Compact"/>
      </w:pPr>
      <w:r>
        <w:t xml:space="preserve">Fraunhofer Institute for Manufacturing Engineering and Automation IPA. (2024). *Industry 4.0 in Automotive Production*. Munich: Fraunhofer Verlag.</w:t>
      </w:r>
    </w:p>
    <w:p>
      <w:pPr>
        <w:numPr>
          <w:ilvl w:val="0"/>
          <w:numId w:val="1001"/>
        </w:numPr>
        <w:pStyle w:val="Compact"/>
      </w:pPr>
      <w:r>
        <w:t xml:space="preserve">German Federal Ministry for Economic Affairs and Climate Action (BMWK). (2023). *National Development Plan for Battery Electric Vehicles*. Berlin: BMWK.</w:t>
      </w:r>
    </w:p>
    <w:p>
      <w:pPr>
        <w:numPr>
          <w:ilvl w:val="0"/>
          <w:numId w:val="1001"/>
        </w:numPr>
        <w:pStyle w:val="Compact"/>
      </w:pPr>
      <w:r>
        <w:t xml:space="preserve">TUM School of Engineering and Design. (2024). *Curriculum Update: Interdisciplinary Automotive Systems*. Munich: Technical University of Munich.</w:t>
      </w:r>
    </w:p>
    <w:p>
      <w:pPr>
        <w:numPr>
          <w:ilvl w:val="0"/>
          <w:numId w:val="1001"/>
        </w:numPr>
        <w:pStyle w:val="Compact"/>
      </w:pPr>
      <w:r>
        <w:t xml:space="preserve">VDA (Verband der Automobilindustrie). (2023). *Sustainability Report 2023: Circular Economy in the Automotive Sector*. Frankfurt am Main: VDA.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Germany Munich: Navigating the Triad of Electrification, Digitalization, and Sustainability</dc:title>
  <dc:creator/>
  <dc:language>en</dc:language>
  <cp:keywords/>
  <dcterms:created xsi:type="dcterms:W3CDTF">2026-07-29T11:25:57Z</dcterms:created>
  <dcterms:modified xsi:type="dcterms:W3CDTF">2026-07-29T11:25:57Z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