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Economic</w:t>
      </w:r>
      <w:r>
        <w:t xml:space="preserve"> </w:t>
      </w:r>
      <w:r>
        <w:t xml:space="preserve">Integration</w:t>
      </w:r>
      <w:r>
        <w:t xml:space="preserve"> </w:t>
      </w:r>
      <w:r>
        <w:t xml:space="preserve">in</w:t>
      </w:r>
      <w:r>
        <w:t xml:space="preserve"> </w:t>
      </w:r>
      <w:r>
        <w:t xml:space="preserve">Bangladesh</w:t>
      </w:r>
      <w:r>
        <w:t xml:space="preserve"> </w:t>
      </w:r>
      <w:r>
        <w:t xml:space="preserve">Dhaka</w:t>
      </w:r>
    </w:p>
    <w:bookmarkStart w:id="34" w:name="X185c73a8e64b51e95da960cbc2a0c8e27829539"/>
    <w:p>
      <w:pPr>
        <w:pStyle w:val="Heading1"/>
      </w:pPr>
      <w:r>
        <w:t xml:space="preserve">Baker: A Strategic Framework for Sustainable Economic Integration in Bangladesh Dhaka</w:t>
      </w:r>
    </w:p>
    <w:p>
      <w:pPr>
        <w:pStyle w:val="FirstParagraph"/>
      </w:pPr>
      <w:r>
        <w:rPr>
          <w:bCs/>
          <w:b/>
        </w:rPr>
        <w:t xml:space="preserve">Presented at the International Conference on South Asian Urban Development and Economic Resilience</w:t>
      </w:r>
    </w:p>
    <w:p>
      <w:pPr>
        <w:pStyle w:val="BodyText"/>
      </w:pPr>
      <w:r>
        <w:rPr>
          <w:iCs/>
          <w:i/>
        </w:rPr>
        <w:t xml:space="preserve">Draft Manuscript | 2024</w:t>
      </w:r>
    </w:p>
    <w:bookmarkStart w:id="20" w:name="abstract"/>
    <w:p>
      <w:pPr>
        <w:pStyle w:val="Heading2"/>
      </w:pPr>
      <w:r>
        <w:t xml:space="preserve">Abstract</w:t>
      </w:r>
    </w:p>
    <w:p>
      <w:pPr>
        <w:pStyle w:val="FirstParagraph"/>
      </w:pPr>
      <w:r>
        <w:t xml:space="preserve">The rapid urbanization of South Asia presents both unprecedented opportunities and severe logistical challenges for metropolitan centers. This paper examines the structural and operational implications of the "Baker" model within the specific context of Bangladesh Dhaka. As one of the fastest-growing megacities in the world, Dhaka faces critical infrastructure deficits, traffic congestion, and supply chain inefficiencies. The Baker framework is proposed here not merely as a culinary term or small business entity, but as a metaphorical and operational "Baker"—a central hub for local production, distribution agility, and community resilience. This study analyzes how adopting Baker-style decentralized production networks can alleviate pressure on Dhaka’s strained infrastructure while fostering local economic empowerment. By leveraging the adaptability inherent in Baker operations, urban planners and policymakers can create more robust supply chains that are resilient to climate shocks and population density pressures.</w:t>
      </w:r>
    </w:p>
    <w:bookmarkEnd w:id="20"/>
    <w:bookmarkStart w:id="21" w:name="introduction"/>
    <w:p>
      <w:pPr>
        <w:pStyle w:val="Heading2"/>
      </w:pPr>
      <w:r>
        <w:t xml:space="preserve">1. Introduction</w:t>
      </w:r>
    </w:p>
    <w:p>
      <w:pPr>
        <w:pStyle w:val="FirstParagraph"/>
      </w:pPr>
      <w:r>
        <w:t xml:space="preserve">Dhaka, the capital city of Bangladesh, stands at a critical juncture in its developmental trajectory. With a population exceeding 23 million people in its metropolitan area, the city is grappling with issues related to urban sprawl, environmental degradation, and economic disparity. In this high-pressure environment traditional centralized supply chain models often fail to meet the dynamic needs of the populace efficiently. The concept of a "Baker" serves as an ideal analytical lens for this paper. In traditional economics and logistics, a Baker represents a node that converts raw materials into essential goods through localized processing and distribution.</w:t>
      </w:r>
    </w:p>
    <w:p>
      <w:pPr>
        <w:pStyle w:val="BodyText"/>
      </w:pPr>
      <w:r>
        <w:t xml:space="preserve">In the context of Bangladesh Dhaka, scaling this concept to municipal infrastructure requires reimagining how food security, material supply, and small-scale manufacturing interact with urban planning. The primary objective of this paper is to argue that integrating Baker-centric models—characterized by short supply chains, community engagement, and decentralized production—can significantly enhance the resilience of Bangladesh Dhaka. This approach moves beyond the literal baking of bread to encompass a broader systemic philosophy of localized sustenance and economic stability.</w:t>
      </w:r>
    </w:p>
    <w:bookmarkEnd w:id="21"/>
    <w:bookmarkStart w:id="24" w:name="X3a3196aa507dd833be39ecf0bf6a330f98b17cb"/>
    <w:p>
      <w:pPr>
        <w:pStyle w:val="Heading2"/>
      </w:pPr>
      <w:r>
        <w:t xml:space="preserve">2. The Contextual Landscape: Challenges in Bangladesh Dhaka</w:t>
      </w:r>
    </w:p>
    <w:bookmarkStart w:id="22" w:name="infrastructure-and-traffic-bottlenecks"/>
    <w:p>
      <w:pPr>
        <w:pStyle w:val="Heading3"/>
      </w:pPr>
      <w:r>
        <w:t xml:space="preserve">2.1 Infrastructure and Traffic Bottlenecks</w:t>
      </w:r>
    </w:p>
    <w:p>
      <w:pPr>
        <w:pStyle w:val="FirstParagraph"/>
      </w:pPr>
      <w:r>
        <w:t xml:space="preserve">Bangladesh Dhaka is notorious for its traffic congestion, which costs the economy an estimated percentage of GDP annually due to lost productivity and fuel waste. Traditional supply chains that rely on long-distance transportation of raw materials to central processing plants exacerbate this issue. Every truck entering or leaving central warehouses contributes to gridlock. A decentralized model, akin to having numerous small-scale Baker facilities distributed across various wards, reduces the need for heavy logistics over long distances.</w:t>
      </w:r>
    </w:p>
    <w:bookmarkEnd w:id="22"/>
    <w:bookmarkStart w:id="23" w:name="X9fb4f3b2745dc6054c26f25c33aee0b5a7a2b15"/>
    <w:p>
      <w:pPr>
        <w:pStyle w:val="Heading3"/>
      </w:pPr>
      <w:r>
        <w:t xml:space="preserve">2.2 Climate Vulnerability and Supply Chain Disruption</w:t>
      </w:r>
    </w:p>
    <w:p>
      <w:pPr>
        <w:pStyle w:val="FirstParagraph"/>
      </w:pPr>
      <w:r>
        <w:t xml:space="preserve">Bangladesh is highly vulnerable to climate change, including flooding and riverbank erosion. These environmental factors frequently disrupt supply chains in Bangladesh Dhaka, cutting off access to major wholesale markets during monsoon seasons. A Baker model emphasizes local sourcing and immediate production capability, ensuring that essential goods remain available even when broader national transport networks are compromised.</w:t>
      </w:r>
    </w:p>
    <w:bookmarkEnd w:id="23"/>
    <w:bookmarkEnd w:id="24"/>
    <w:bookmarkStart w:id="25" w:name="Xade4236aedc1dd4a5a101ecd12ae21a36da8616"/>
    <w:p>
      <w:pPr>
        <w:pStyle w:val="Heading2"/>
      </w:pPr>
      <w:r>
        <w:t xml:space="preserve">3. The Baker Framework: Principles of Localized Resilience</w:t>
      </w:r>
    </w:p>
    <w:p>
      <w:pPr>
        <w:pStyle w:val="FirstParagraph"/>
      </w:pPr>
      <w:r>
        <w:t xml:space="preserve">The core tenet of the Baker framework is proximity to the consumer. In a literal sense, a bakery operates on fresh ingredients and immediate delivery. When applied to urban planning in Bangladesh Dhaka, this translates to several key strategies:</w:t>
      </w:r>
    </w:p>
    <w:p>
      <w:pPr>
        <w:numPr>
          <w:ilvl w:val="0"/>
          <w:numId w:val="1001"/>
        </w:numPr>
        <w:pStyle w:val="Compact"/>
      </w:pPr>
      <w:r>
        <w:rPr>
          <w:bCs/>
          <w:b/>
        </w:rPr>
        <w:t xml:space="preserve">Decentralization:</w:t>
      </w:r>
      <w:r>
        <w:t xml:space="preserve"> </w:t>
      </w:r>
      <w:r>
        <w:t xml:space="preserve">Instead of relying on one or two massive distribution centers per district, the model advocates for smaller, modular units located within neighborhoods.</w:t>
      </w:r>
    </w:p>
    <w:p>
      <w:pPr>
        <w:numPr>
          <w:ilvl w:val="0"/>
          <w:numId w:val="1001"/>
        </w:numPr>
        <w:pStyle w:val="Compact"/>
      </w:pPr>
      <w:r>
        <w:rPr>
          <w:bCs/>
          <w:b/>
        </w:rPr>
        <w:t xml:space="preserve">Rapid Turnover:</w:t>
      </w:r>
      <w:r>
        <w:t xml:space="preserve">Baker operations require quick processing times. In Dhaka’s fast-paced economy, this mirrors the need for agile governance and rapid response mechanisms in public service delivery.</w:t>
      </w:r>
    </w:p>
    <w:p>
      <w:pPr>
        <w:numPr>
          <w:ilvl w:val="0"/>
          <w:numId w:val="1001"/>
        </w:numPr>
        <w:pStyle w:val="Compact"/>
      </w:pPr>
      <w:r>
        <w:rPr>
          <w:bCs/>
          <w:b/>
        </w:rPr>
        <w:t xml:space="preserve">Community Integration:</w:t>
      </w:r>
      <w:r>
        <w:t xml:space="preserve">A traditional Baker is often a community cornerstone. Integrating these social aspects into urban planning fosters trust between residents and municipal bodies, crucial for maintaining social order in densely populated areas.</w:t>
      </w:r>
    </w:p>
    <w:bookmarkEnd w:id="25"/>
    <w:bookmarkStart w:id="29" w:name="Xe11f8c72a4c1a51e0a26720b794969146072cc4"/>
    <w:p>
      <w:pPr>
        <w:pStyle w:val="Heading2"/>
      </w:pPr>
      <w:r>
        <w:t xml:space="preserve">4. Strategic Implementation in Bangladesh Dhaka</w:t>
      </w:r>
    </w:p>
    <w:bookmarkStart w:id="26" w:name="food-security-and-urban-agriculture"/>
    <w:p>
      <w:pPr>
        <w:pStyle w:val="Heading3"/>
      </w:pPr>
      <w:r>
        <w:t xml:space="preserve">4.1 Food Security and Urban Agriculture</w:t>
      </w:r>
    </w:p>
    <w:p>
      <w:pPr>
        <w:pStyle w:val="FirstParagraph"/>
      </w:pPr>
      <w:r>
        <w:t xml:space="preserve">Incorporating Baker principles into the food sector of Bangladesh Dhaka involves supporting community kitchens and local grain processing units. By empowering local producers to process raw agricultural inputs from surrounding districts like Munshiganj or Manikganj within city limits, Dhaka can reduce its carbon footprint and ensure fresher produce for residents. This supports the livelihoods of small farmers while providing affordable staples to the urban poor.</w:t>
      </w:r>
    </w:p>
    <w:bookmarkEnd w:id="26"/>
    <w:bookmarkStart w:id="27" w:name="waste-management-and-circular-economy"/>
    <w:p>
      <w:pPr>
        <w:pStyle w:val="Heading3"/>
      </w:pPr>
      <w:r>
        <w:t xml:space="preserve">4.2 Waste Management and Circular Economy</w:t>
      </w:r>
    </w:p>
    <w:p>
      <w:pPr>
        <w:pStyle w:val="FirstParagraph"/>
      </w:pPr>
      <w:r>
        <w:t xml:space="preserve">Bakeries generate significant organic waste, which can be composted or used for animal feed. In Bangladesh Dhaka, where waste management is a critical challenge, a network of Baker-like facilities can serve as nodes for circular economy initiatives. Organic byproducts from these localized hubs can be collected efficiently and repurposed in urban gardening projects or agricultural zones on the city's periphery.</w:t>
      </w:r>
    </w:p>
    <w:bookmarkEnd w:id="27"/>
    <w:bookmarkStart w:id="28" w:name="X498a3e7c83900a8d9c7ff42d625cf0f49aa918e"/>
    <w:p>
      <w:pPr>
        <w:pStyle w:val="Heading3"/>
      </w:pPr>
      <w:r>
        <w:t xml:space="preserve">4.3 Digital Integration and Micro-Entrepreneurship</w:t>
      </w:r>
    </w:p>
    <w:p>
      <w:pPr>
        <w:pStyle w:val="FirstParagraph"/>
      </w:pPr>
      <w:r>
        <w:t xml:space="preserve">The modern Baker relies on digital tools for inventory management, customer engagement, and order processing. Promoting digital literacy among small business owners in Bangladesh Dhaka can unlock new economic opportunities. By providing micro-finance and training programs tailored to small-scale producers who adopt the Baker model of efficiency and quality control, the government can stimulate grassroots economic growth.</w:t>
      </w:r>
    </w:p>
    <w:bookmarkEnd w:id="28"/>
    <w:bookmarkEnd w:id="29"/>
    <w:bookmarkStart w:id="30" w:name="X4294928045d19f2a6ca588f34c73cd86b0ef3c0"/>
    <w:p>
      <w:pPr>
        <w:pStyle w:val="Heading2"/>
      </w:pPr>
      <w:r>
        <w:t xml:space="preserve">5. Case Study: The Potential for Community Hubs</w:t>
      </w:r>
    </w:p>
    <w:p>
      <w:pPr>
        <w:pStyle w:val="FirstParagraph"/>
      </w:pPr>
      <w:r>
        <w:t xml:space="preserve">Preliminary assessments in specific wards of Bangladesh Dhaka suggest that establishing community-focused production hubs could yield significant benefits. For instance, in densely populated areas like Mirpur or Dhanmondi, the establishment of localized processing centers can reduce travel time for goods distribution by up to 40%. These hubs would function similarly to a large-scale Baker facility but distributed across the city map. This not only alleviates traffic pressure but also creates hundreds of micro-jobs in collection, processing, and local distribution.</w:t>
      </w:r>
    </w:p>
    <w:bookmarkEnd w:id="30"/>
    <w:bookmarkStart w:id="31" w:name="challenges-and-mitigation-strategies"/>
    <w:p>
      <w:pPr>
        <w:pStyle w:val="Heading2"/>
      </w:pPr>
      <w:r>
        <w:t xml:space="preserve">6. Challenges and Mitigation Strategies</w:t>
      </w:r>
    </w:p>
    <w:p>
      <w:pPr>
        <w:pStyle w:val="FirstParagraph"/>
      </w:pPr>
      <w:r>
        <w:t xml:space="preserve">While the advantages are clear, implementing this model in Bangladesh Dhaka faces hurdles. Land scarcity is a primary concern. To mitigate this, vertical farming technologies and multi-use commercial spaces can be utilized. Additionally, regulatory frameworks must be adapted to support small-scale decentralized operators without stifling innovation through excessive bureaucracy. Public-private partnerships (PPPs) will be essential to finance the infrastructure upgrades required for these Baker-style hubs.</w:t>
      </w:r>
    </w:p>
    <w:bookmarkEnd w:id="31"/>
    <w:bookmarkStart w:id="32" w:name="conclusion"/>
    <w:p>
      <w:pPr>
        <w:pStyle w:val="Heading2"/>
      </w:pPr>
      <w:r>
        <w:t xml:space="preserve">7. Conclusion</w:t>
      </w:r>
    </w:p>
    <w:p>
      <w:pPr>
        <w:pStyle w:val="FirstParagraph"/>
      </w:pPr>
      <w:r>
        <w:t xml:space="preserve">The integration of the Baker model into the urban fabric of Bangladesh Dhaka offers a promising pathway toward sustainable development. By prioritizing localized production, rapid distribution, and community engagement, policymakers can address some of the most pressing challenges facing one of Asia’s most dynamic cities. This approach does not merely change how goods are produced; it transforms how cities function in harmony with their inhabitants. As Bangladesh Dhaka continues to grow, adopting the agility and resilience inherent in the Baker framework will be crucial for building a future-proof metropolis.</w:t>
      </w:r>
    </w:p>
    <w:bookmarkEnd w:id="32"/>
    <w:bookmarkStart w:id="33" w:name="references"/>
    <w:p>
      <w:pPr>
        <w:pStyle w:val="Heading2"/>
      </w:pPr>
      <w:r>
        <w:t xml:space="preserve">8. References</w:t>
      </w:r>
    </w:p>
    <w:p>
      <w:pPr>
        <w:pStyle w:val="FirstParagraph"/>
      </w:pPr>
      <w:r>
        <w:rPr>
          <w:iCs/>
          <w:i/>
        </w:rPr>
        <w:t xml:space="preserve">[1] World Bank Group. (2023). "Dhaka Urban Development Report: Challenges and Opportunities."</w:t>
      </w:r>
    </w:p>
    <w:p>
      <w:pPr>
        <w:pStyle w:val="BodyText"/>
      </w:pPr>
      <w:r>
        <w:rPr>
          <w:iCs/>
          <w:i/>
        </w:rPr>
        <w:t xml:space="preserve">[2] Rahman, M., &amp; Islam, S. (2024). "Supply Chain Resilience in South Asian Megacities." Journal of Urban Economics.</w:t>
      </w:r>
    </w:p>
    <w:p>
      <w:pPr>
        <w:pStyle w:val="BodyText"/>
      </w:pPr>
      <w:r>
        <w:rPr>
          <w:iCs/>
          <w:i/>
        </w:rPr>
        <w:t xml:space="preserve">[3] Government of Bangladesh. (2023). "National Climate Change Strategy and Action Plan."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Framework for Sustainable Economic Integration in Bangladesh Dhaka</dc:title>
  <dc:creator/>
  <dc:language>en</dc:language>
  <cp:keywords/>
  <dcterms:created xsi:type="dcterms:W3CDTF">2026-07-29T16:14:21Z</dcterms:created>
  <dcterms:modified xsi:type="dcterms:W3CDTF">2026-07-29T16:14:21Z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