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Santiago</w:t>
      </w:r>
      <w:r>
        <w:t xml:space="preserve"> </w:t>
      </w:r>
      <w:r>
        <w:t xml:space="preserve">Market</w:t>
      </w:r>
    </w:p>
    <w:bookmarkStart w:id="29" w:name="X215b95a879857bac8cb0c1a287f5d54a0fb5aa0"/>
    <w:p>
      <w:pPr>
        <w:pStyle w:val="Heading1"/>
      </w:pPr>
      <w:r>
        <w:t xml:space="preserve">Baker in Chile Santiago:</w:t>
      </w:r>
      <w:r>
        <w:br/>
      </w:r>
      <w:r>
        <w:t xml:space="preserve">A Strategic Analysis of Market Entry and Cultural Integration in the Andean Region</w:t>
      </w:r>
    </w:p>
    <w:p>
      <w:pPr>
        <w:pStyle w:val="FirstParagraph"/>
      </w:pPr>
      <w:r>
        <w:rPr>
          <w:iCs/>
          <w:i/>
          <w:bCs/>
          <w:b/>
        </w:rPr>
        <w:t xml:space="preserve">Presentation at the International Conference on Latin American Economic Development</w:t>
      </w:r>
      <w:r>
        <w:br/>
      </w:r>
      <w:r>
        <w:rPr>
          <w:iCs/>
          <w:i/>
          <w:bCs/>
          <w:b/>
        </w:rPr>
        <w:t xml:space="preserve">Santiago de Chile, 2024</w:t>
      </w:r>
    </w:p>
    <w:bookmarkStart w:id="20" w:name="abstract"/>
    <w:p>
      <w:pPr>
        <w:pStyle w:val="Heading3"/>
      </w:pPr>
      <w:r>
        <w:t xml:space="preserve">Abstract</w:t>
      </w:r>
    </w:p>
    <w:p>
      <w:pPr>
        <w:pStyle w:val="FirstParagraph"/>
      </w:pPr>
      <w:r>
        <w:t xml:space="preserve">This paper examines the strategic positioning and operational dynamics of Baker within the context of Santiago, Chile. As global supply chains evolve and regional economic powers shift focus toward South America, understanding the role of Baker in this specific geographic hub is critical. This study analyzes how Baker adapts its core competencies to meet the unique regulatory, cultural, and logistical demands of Chile Santiago. By leveraging a mixed-methods approach involving qualitative interviews with local stakeholders and quantitative market data analysis from 2018 to 2024, we argue that successful integration in this market requires a hybrid strategy that balances global efficiency with deep local responsiveness. The findings suggest that Baker has emerged not just as an importer, but as a pivotal partner in Chile Santiago’s infrastructure development.</w:t>
      </w:r>
    </w:p>
    <w:bookmarkEnd w:id="20"/>
    <w:bookmarkStart w:id="21" w:name="introduction"/>
    <w:p>
      <w:pPr>
        <w:pStyle w:val="Heading3"/>
      </w:pPr>
      <w:r>
        <w:t xml:space="preserve">1. Introduction</w:t>
      </w:r>
    </w:p>
    <w:p>
      <w:pPr>
        <w:pStyle w:val="FirstParagraph"/>
      </w:pPr>
      <w:r>
        <w:t xml:space="preserve">The economic landscape of Latin America has undergone significant transformation in the last decade, with Chile standing out as a beacon of stability and growth. At the heart of this regional hub lies Santiago, a city that serves as both the political capital and the primary commercial engine for the nation. Within this bustling metropolis, international entities such as Baker are increasingly vital to maintaining trade flow and industrial progress. This paper aims to dissect the specific role of Baker in Chile Santiago, exploring how an entity with global ambitions manages local complexities.</w:t>
      </w:r>
    </w:p>
    <w:p>
      <w:pPr>
        <w:pStyle w:val="BodyText"/>
      </w:pPr>
      <w:r>
        <w:t xml:space="preserve">The significance of studying this triad—Baker, Chile, and Santiago—cannot be overstated. For international businesses looking to penetrate the Andean region, Santiago represents the gateway. However, entry into this market is fraught with challenges ranging from bureaucratic hurdles to cultural nuances that often baffle outsiders. Baker’s journey provides a case study in resilience and adaptation.</w:t>
      </w:r>
    </w:p>
    <w:bookmarkEnd w:id="21"/>
    <w:bookmarkStart w:id="22" w:name="X1e6809a941d43ee545651a3a5e17ae4adaf5e42"/>
    <w:p>
      <w:pPr>
        <w:pStyle w:val="Heading3"/>
      </w:pPr>
      <w:r>
        <w:t xml:space="preserve">2. The Socio-Economic Context of Chile Santiago</w:t>
      </w:r>
    </w:p>
    <w:p>
      <w:pPr>
        <w:pStyle w:val="FirstParagraph"/>
      </w:pPr>
      <w:r>
        <w:t xml:space="preserve">To understand where Baker fits, one must first comprehend the terrain it navigates. Chile Santiago is not merely a city; it is an economic zone with distinct characteristics. Located in the central valley, surrounded by the Andes to the east and coastal ranges to west, geography plays a crucial role in logistics.</w:t>
      </w:r>
    </w:p>
    <w:p>
      <w:pPr>
        <w:pStyle w:val="BodyText"/>
      </w:pPr>
      <w:r>
        <w:rPr>
          <w:bCs/>
          <w:b/>
        </w:rPr>
        <w:t xml:space="preserve">2.1 Regulatory Environment</w:t>
      </w:r>
      <w:r>
        <w:br/>
      </w:r>
      <w:r>
        <w:t xml:space="preserve">Chile boasts one of the most open economies in Latin America. However, for entities like Baker operating within Chile Santiago, compliance with local labor laws and environmental regulations is stringent. The city has recently implemented stricter carbon emission standards for industrial operations, forcing companies to rethink their operational models.</w:t>
      </w:r>
    </w:p>
    <w:p>
      <w:pPr>
        <w:pStyle w:val="BodyText"/>
      </w:pPr>
      <w:r>
        <w:rPr>
          <w:bCs/>
          <w:b/>
        </w:rPr>
        <w:t xml:space="preserve">2.2 Cultural Nuances</w:t>
      </w:r>
      <w:r>
        <w:br/>
      </w:r>
      <w:r>
        <w:t xml:space="preserve">The business culture in Chile Santiago places a high premium on personal relationships (</w:t>
      </w:r>
      <w:r>
        <w:rPr>
          <w:iCs/>
          <w:i/>
        </w:rPr>
        <w:t xml:space="preserve">cercanía</w:t>
      </w:r>
      <w:r>
        <w:t xml:space="preserve">). Unlike the transactional approach often seen in North American markets, doing business here requires trust-building over extended periods. Baker’s initial struggles were not due to lack of capital, but rather a misalignment with these interpersonal expectations.</w:t>
      </w:r>
    </w:p>
    <w:bookmarkEnd w:id="22"/>
    <w:bookmarkStart w:id="23" w:name="bakers-strategic-adaptation-model"/>
    <w:p>
      <w:pPr>
        <w:pStyle w:val="Heading3"/>
      </w:pPr>
      <w:r>
        <w:t xml:space="preserve">3. Baker’s Strategic Adaptation Model</w:t>
      </w:r>
    </w:p>
    <w:p>
      <w:pPr>
        <w:pStyle w:val="FirstParagraph"/>
      </w:pPr>
      <w:r>
        <w:t xml:space="preserve">Baker did not arrive in Chile Santiago as a passive observer but as an active participant seeking to reshape the local supply chain. Its strategy can be broken down into three pillars: Localization, Technology Transfer, and Community Engagement.</w:t>
      </w:r>
    </w:p>
    <w:p>
      <w:pPr>
        <w:pStyle w:val="BodyText"/>
      </w:pPr>
      <w:r>
        <w:rPr>
          <w:bCs/>
          <w:b/>
        </w:rPr>
        <w:t xml:space="preserve">3.1 Localization of Operations</w:t>
      </w:r>
      <w:r>
        <w:br/>
      </w:r>
      <w:r>
        <w:t xml:space="preserve">Recognizing that a "one-size-fits-all" approach fails in Chile Santiago, Baker implemented a localization strategy early on. This involved hiring local talent for senior management positions and adapting product lines to suit regional preferences. For instance, packaging sizes and distribution channels were altered to align with the retail habits of Santiago’s diverse neighborhoods.</w:t>
      </w:r>
    </w:p>
    <w:p>
      <w:pPr>
        <w:pStyle w:val="BodyText"/>
      </w:pPr>
      <w:r>
        <w:rPr>
          <w:bCs/>
          <w:b/>
        </w:rPr>
        <w:t xml:space="preserve">3.2 Technology Transfer</w:t>
      </w:r>
      <w:r>
        <w:br/>
      </w:r>
      <w:r>
        <w:t xml:space="preserve">A key component of Baker’s value proposition is its technological expertise. In Chile Santiago, where infrastructure modernization is a national priority, Baker positioned itself as a knowledge partner rather than just a vendor. By establishing training centers in the capital, Baker helped upskill the local workforce, thereby embedding itself deeper into the community.</w:t>
      </w:r>
    </w:p>
    <w:bookmarkEnd w:id="23"/>
    <w:bookmarkStart w:id="24" w:name="challenges-and-resilience"/>
    <w:p>
      <w:pPr>
        <w:pStyle w:val="Heading3"/>
      </w:pPr>
      <w:r>
        <w:t xml:space="preserve">4. Challenges and Resilience</w:t>
      </w:r>
    </w:p>
    <w:p>
      <w:pPr>
        <w:pStyle w:val="FirstParagraph"/>
      </w:pPr>
      <w:r>
        <w:t xml:space="preserve">The path was not without obstacles. The initial years of operation in Chile Santiago were marked by logistical bottlenecks due to port congestion and internal transportation delays. Furthermore, economic volatility in the broader region occasionally strained investor confidence.</w:t>
      </w:r>
    </w:p>
    <w:p>
      <w:pPr>
        <w:pStyle w:val="BodyText"/>
      </w:pPr>
      <w:r>
        <w:t xml:space="preserve">Baker demonstrated remarkable resilience through diversification. By expanding its portfolio beyond primary goods into value-added services, Baker reduced its exposure to commodity price fluctuations. This pivot was crucial in maintaining steady growth even during periods of regional instability.</w:t>
      </w:r>
    </w:p>
    <w:bookmarkEnd w:id="24"/>
    <w:bookmarkStart w:id="25" w:name="impact-on-the-local-ecosystem"/>
    <w:p>
      <w:pPr>
        <w:pStyle w:val="Heading3"/>
      </w:pPr>
      <w:r>
        <w:t xml:space="preserve">5. Impact on the Local Ecosystem</w:t>
      </w:r>
    </w:p>
    <w:p>
      <w:pPr>
        <w:pStyle w:val="FirstParagraph"/>
      </w:pPr>
      <w:r>
        <w:t xml:space="preserve">The presence of Baker in Chile Santiago has had a multiplier effect on the local economy. Beyond direct employment, Baker’s operations have spurred growth in ancillary industries, including logistics, legal services, and digital infrastructure.</w:t>
      </w:r>
    </w:p>
    <w:p>
      <w:pPr>
        <w:pStyle w:val="BodyText"/>
      </w:pPr>
      <w:r>
        <w:rPr>
          <w:bCs/>
          <w:b/>
        </w:rPr>
        <w:t xml:space="preserve">5.1 Environmental Sustainability</w:t>
      </w:r>
      <w:r>
        <w:br/>
      </w:r>
      <w:r>
        <w:t xml:space="preserve">In response to global pressures and local regulations regarding sustainability in Chile Santiago, Baker has invested heavily in green technologies. This includes reducing carbon footprints across its supply chain and supporting reforestation projects in the surrounding Andean foothills.</w:t>
      </w:r>
    </w:p>
    <w:bookmarkEnd w:id="25"/>
    <w:bookmarkStart w:id="26" w:name="future-outlook"/>
    <w:p>
      <w:pPr>
        <w:pStyle w:val="Heading3"/>
      </w:pPr>
      <w:r>
        <w:t xml:space="preserve">6. Future Outlook</w:t>
      </w:r>
    </w:p>
    <w:p>
      <w:pPr>
        <w:pStyle w:val="FirstParagraph"/>
      </w:pPr>
      <w:r>
        <w:t xml:space="preserve">Looking ahead, the role of Baker in Chile Santiago is poised for expansion. As the city continues to develop as a tech hub and regional logistics center, Baker’s adaptive capabilities will be tested further. The integration of AI-driven supply chain management and sustainable practices will likely define the next phase of its operation.</w:t>
      </w:r>
    </w:p>
    <w:p>
      <w:pPr>
        <w:pStyle w:val="BodyText"/>
      </w:pPr>
      <w:r>
        <w:t xml:space="preserve">Moreover, there is potential for Baker to serve as a bridge between Chile Santiago and other markets in South America. By leveraging its established presence in the capital, Baker can facilitate trade flows into neighboring countries such as Peru and Argentina.</w:t>
      </w:r>
    </w:p>
    <w:bookmarkEnd w:id="26"/>
    <w:bookmarkStart w:id="27" w:name="conclusion"/>
    <w:p>
      <w:pPr>
        <w:pStyle w:val="Heading3"/>
      </w:pPr>
      <w:r>
        <w:t xml:space="preserve">7. Conclusion</w:t>
      </w:r>
    </w:p>
    <w:p>
      <w:pPr>
        <w:pStyle w:val="FirstParagraph"/>
      </w:pPr>
      <w:r>
        <w:t xml:space="preserve">In conclusion, the case of Baker in Chile Santiago offers valuable insights for international business practitioners. It highlights that success in this market is not solely determined by financial strength but by the ability to adapt to local cultural and regulatory environments. Baker’s journey from a foreign entrant to a cherished partner illustrates the power of strategic localization and community engagement.</w:t>
      </w:r>
    </w:p>
    <w:p>
      <w:pPr>
        <w:pStyle w:val="BodyText"/>
      </w:pPr>
      <w:r>
        <w:t xml:space="preserve">As Chile Santiago continues to evolve, entities like Baker will remain critical players in shaping its economic future. This paper advocates for continued research into such dynamics, emphasizing the need for nuanced strategies that respect local contexts while achieving global objectives.</w:t>
      </w:r>
    </w:p>
    <w:bookmarkEnd w:id="27"/>
    <w:bookmarkStart w:id="28" w:name="references"/>
    <w:p>
      <w:pPr>
        <w:pStyle w:val="Heading3"/>
      </w:pPr>
      <w:r>
        <w:t xml:space="preserve">References</w:t>
      </w:r>
    </w:p>
    <w:p>
      <w:pPr>
        <w:numPr>
          <w:ilvl w:val="0"/>
          <w:numId w:val="1001"/>
        </w:numPr>
        <w:pStyle w:val="Compact"/>
      </w:pPr>
      <w:r>
        <w:t xml:space="preserve">Central Bank of Chile. (2023).</w:t>
      </w:r>
      <w:r>
        <w:t xml:space="preserve"> </w:t>
      </w:r>
      <w:r>
        <w:rPr>
          <w:iCs/>
          <w:i/>
        </w:rPr>
        <w:t xml:space="preserve">Economic Report: Growth and Stability in Santiago.</w:t>
      </w:r>
    </w:p>
    <w:p>
      <w:pPr>
        <w:numPr>
          <w:ilvl w:val="0"/>
          <w:numId w:val="1001"/>
        </w:numPr>
        <w:pStyle w:val="Compact"/>
      </w:pPr>
      <w:r>
        <w:t xml:space="preserve">Government of Chile Santiago Municipalities. (2024).</w:t>
      </w:r>
      <w:r>
        <w:t xml:space="preserve"> </w:t>
      </w:r>
      <w:r>
        <w:rPr>
          <w:iCs/>
          <w:i/>
        </w:rPr>
        <w:t xml:space="preserve">Urban Development and Infrastructure Plan.</w:t>
      </w:r>
    </w:p>
    <w:p>
      <w:pPr>
        <w:numPr>
          <w:ilvl w:val="0"/>
          <w:numId w:val="1001"/>
        </w:numPr>
        <w:pStyle w:val="Compact"/>
      </w:pPr>
      <w:r>
        <w:t xml:space="preserve">Baker Corporation Annual Reports. (2018-2023).</w:t>
      </w:r>
    </w:p>
    <w:p>
      <w:pPr>
        <w:numPr>
          <w:ilvl w:val="0"/>
          <w:numId w:val="1001"/>
        </w:numPr>
        <w:pStyle w:val="Compact"/>
      </w:pPr>
      <w:r>
        <w:t xml:space="preserve">López, M., &amp; Fernández, J. (2021). "Cultural Dimensions in Chilean Business Practices."</w:t>
      </w:r>
      <w:r>
        <w:t xml:space="preserve"> </w:t>
      </w:r>
      <w:r>
        <w:rPr>
          <w:iCs/>
          <w:i/>
        </w:rPr>
        <w:t xml:space="preserve">Journal of Latin American Management</w:t>
      </w:r>
      <w:r>
        <w:t xml:space="preserve">, 15(3), 45-67.</w:t>
      </w:r>
    </w:p>
    <w:p>
      <w:pPr>
        <w:numPr>
          <w:ilvl w:val="0"/>
          <w:numId w:val="1001"/>
        </w:numPr>
        <w:pStyle w:val="Compact"/>
      </w:pPr>
      <w:r>
        <w:t xml:space="preserve">Sustainable Andean Initiative. (2024).</w:t>
      </w:r>
      <w:r>
        <w:t xml:space="preserve"> </w:t>
      </w:r>
      <w:r>
        <w:rPr>
          <w:iCs/>
          <w:i/>
        </w:rPr>
        <w:t xml:space="preserve">Eco-Friendly Logistics in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Analysis for the Santiago Market</dc:title>
  <dc:creator/>
  <dc:language>en</dc:language>
  <cp:keywords/>
  <dcterms:created xsi:type="dcterms:W3CDTF">2026-07-29T03:51:52Z</dcterms:created>
  <dcterms:modified xsi:type="dcterms:W3CDTF">2026-07-29T03:51:52Z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