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Strategic</w:t>
      </w:r>
      <w:r>
        <w:t xml:space="preserve"> </w:t>
      </w:r>
      <w:r>
        <w:t xml:space="preserve">Conference</w:t>
      </w:r>
      <w:r>
        <w:t xml:space="preserve"> </w:t>
      </w:r>
      <w:r>
        <w:t xml:space="preserve">Paper</w:t>
      </w:r>
    </w:p>
    <w:p>
      <w:pPr>
        <w:pStyle w:val="FirstParagraph"/>
      </w:pPr>
      <w:r>
        <w:t xml:space="preserve">```html</w:t>
      </w:r>
    </w:p>
    <w:bookmarkStart w:id="33" w:name="Xb35b0d7a12b1ae45e67df9670dc9acba74cb399"/>
    <w:p>
      <w:pPr>
        <w:pStyle w:val="Heading1"/>
      </w:pPr>
      <w:r>
        <w:t xml:space="preserve">Baker in Iraq Baghdad: Reimagining Urban Resilience Through Culinary Diplomacy and Economic Integration</w:t>
      </w:r>
    </w:p>
    <w:p>
      <w:pPr>
        <w:pStyle w:val="FirstParagraph"/>
      </w:pPr>
      <w:r>
        <w:rPr>
          <w:bCs/>
          <w:b/>
        </w:rPr>
        <w:t xml:space="preserve">A Conference Paper Presented at the International Symposium on Middle Eastern Urban Development and Cultural Exchange</w:t>
      </w:r>
    </w:p>
    <w:bookmarkStart w:id="20" w:name="abstract"/>
    <w:p>
      <w:pPr>
        <w:pStyle w:val="Heading3"/>
      </w:pPr>
      <w:r>
        <w:t xml:space="preserve">Abstract</w:t>
      </w:r>
    </w:p>
    <w:p>
      <w:pPr>
        <w:pStyle w:val="FirstParagraph"/>
      </w:pPr>
      <w:r>
        <w:t xml:space="preserve">This paper examines the multifaceted role of "Baker" entities within the socio-economic landscape of Iraq Baghdad. As Baghdad undergoes a period of significant reconstruction and cultural revitalization, the traditional craft of baking has evolved from a subsistence activity into a strategic pillar for community cohesion and economic stability. This document explores how Baker initiatives in Iraq Baghdad contribute to food security, job creation for youth, and the preservation of heritage amidst modern urban challenges. By analyzing case studies from various districts within Iraq Baghdad, this conference paper argues that supporting local Baker enterprises is not merely an economic imperative but a crucial component of social healing and diplomatic engagement in the region.</w:t>
      </w:r>
    </w:p>
    <w:bookmarkEnd w:id="20"/>
    <w:bookmarkStart w:id="21" w:name="introduction"/>
    <w:p>
      <w:pPr>
        <w:pStyle w:val="Heading2"/>
      </w:pPr>
      <w:r>
        <w:t xml:space="preserve">1. Introduction</w:t>
      </w:r>
    </w:p>
    <w:p>
      <w:pPr>
        <w:pStyle w:val="FirstParagraph"/>
      </w:pPr>
      <w:r>
        <w:t xml:space="preserve">The city of Iraq Baghdad stands as a beacon of historical resilience, having endured decades of conflict, sanctions, and political upheaval. In recent years, however, the narrative has shifted toward reconstruction and renewal. Amidst these macro-level changes lies a micro-economy that is often overlooked but profoundly impactful: the artisanal bakery sector. Herein referred to collectively as</w:t>
      </w:r>
      <w:r>
        <w:t xml:space="preserve"> </w:t>
      </w:r>
      <w:r>
        <w:rPr>
          <w:bCs/>
          <w:b/>
        </w:rPr>
        <w:t xml:space="preserve">Baker</w:t>
      </w:r>
      <w:r>
        <w:t xml:space="preserve"> </w:t>
      </w:r>
      <w:r>
        <w:t xml:space="preserve">initiatives or enterprises, these entities represent more than just food production; they are community hubs where social fabrics are woven back together.</w:t>
      </w:r>
    </w:p>
    <w:p>
      <w:pPr>
        <w:pStyle w:val="BodyText"/>
      </w:pPr>
      <w:r>
        <w:t xml:space="preserve">This conference paper aims to delineate the specific contributions of Baker operations within the context of Iraq Baghdad. We posit that the revitalization of this sector is directly correlated with improved public health outcomes, reduced unemployment rates among young demographics, and a resurgence of cultural pride in Iraq Baghdad. As international stakeholders look for sustainable entry points into the Iraqi market, understanding the local Baker ecosystem provides critical insights into grassroots economic structures.</w:t>
      </w:r>
    </w:p>
    <w:bookmarkEnd w:id="21"/>
    <w:bookmarkStart w:id="24" w:name="Xad26d850f2f402e4c899f84d03def15c0922894"/>
    <w:p>
      <w:pPr>
        <w:pStyle w:val="Heading2"/>
      </w:pPr>
      <w:r>
        <w:t xml:space="preserve">2. The Socio-Economic Context of Baker in Iraq Baghdad</w:t>
      </w:r>
    </w:p>
    <w:p>
      <w:pPr>
        <w:pStyle w:val="FirstParagraph"/>
      </w:pPr>
      <w:r>
        <w:t xml:space="preserve">To understand the significance of any single entity labeled as a</w:t>
      </w:r>
      <w:r>
        <w:t xml:space="preserve"> </w:t>
      </w:r>
      <w:r>
        <w:rPr>
          <w:bCs/>
          <w:b/>
        </w:rPr>
        <w:t xml:space="preserve">Baker</w:t>
      </w:r>
      <w:r>
        <w:t xml:space="preserve"> </w:t>
      </w:r>
      <w:r>
        <w:t xml:space="preserve">within Iraq Baghdad, one must first appreciate the broader urban demographic shifts. Post-2003 developments have led to rapid urbanization, placing immense pressure on infrastructure. In this vacuum, small-scale bakeries have filled critical gaps in service provision.</w:t>
      </w:r>
    </w:p>
    <w:bookmarkStart w:id="22" w:name="employment-generation"/>
    <w:p>
      <w:pPr>
        <w:pStyle w:val="Heading3"/>
      </w:pPr>
      <w:r>
        <w:t xml:space="preserve">2.1 Employment Generation</w:t>
      </w:r>
    </w:p>
    <w:p>
      <w:pPr>
        <w:pStyle w:val="FirstParagraph"/>
      </w:pPr>
      <w:r>
        <w:t xml:space="preserve">In Iraq Baghdad, the youth unemployment rate has historically been a source of social instability. Traditional industrial jobs remain scarce for many recent graduates. However, the bakery sector offers accessible entry-level positions that require minimal prior specialized training but offer immediate income stability. A typical mid-sized</w:t>
      </w:r>
      <w:r>
        <w:t xml:space="preserve"> </w:t>
      </w:r>
      <w:r>
        <w:rPr>
          <w:bCs/>
          <w:b/>
        </w:rPr>
        <w:t xml:space="preserve">Baker</w:t>
      </w:r>
      <w:r>
        <w:t xml:space="preserve"> </w:t>
      </w:r>
      <w:r>
        <w:t xml:space="preserve">shop in neighborhoods like Karrada or Sadr City employs between five to twenty local residents, ranging from apprentice bakers to delivery logistics personnel.</w:t>
      </w:r>
    </w:p>
    <w:bookmarkEnd w:id="22"/>
    <w:bookmarkStart w:id="23" w:name="supply-chain-localization"/>
    <w:p>
      <w:pPr>
        <w:pStyle w:val="Heading3"/>
      </w:pPr>
      <w:r>
        <w:t xml:space="preserve">2.2 Supply Chain Localization</w:t>
      </w:r>
    </w:p>
    <w:p>
      <w:pPr>
        <w:pStyle w:val="FirstParagraph"/>
      </w:pPr>
      <w:r>
        <w:t xml:space="preserve">The operations of a modern Baker in Iraq Baghdad often rely on locally sourced ingredients where possible, such as dates, sesame seeds, and regional wheat varieties. This demand stimulates agricultural activity in the surrounding provinces of Iraq Baghdad’s governorate. By prioritizing local procurement, these businesses help keep capital within the local economy of Iraq Baghdad rather than relying solely on imported goods.</w:t>
      </w:r>
    </w:p>
    <w:bookmarkEnd w:id="23"/>
    <w:bookmarkEnd w:id="24"/>
    <w:bookmarkStart w:id="25" w:name="X30cb000bb420b722d8cf25b4b9a09ea7d8f3463"/>
    <w:p>
      <w:pPr>
        <w:pStyle w:val="Heading2"/>
      </w:pPr>
      <w:r>
        <w:t xml:space="preserve">3. Baker as a Vehicle for Cultural Heritage Preservation</w:t>
      </w:r>
    </w:p>
    <w:p>
      <w:pPr>
        <w:pStyle w:val="FirstParagraph"/>
      </w:pPr>
      <w:r>
        <w:t xml:space="preserve">Culinary traditions are central to Iraqi identity. The specific types of bread produced by a skilled Baker in Iraq Baghdad—such as *Samoon*, *Pine*, or the intricate flatbreads known as *Jebena*—are not merely staples; they are cultural artifacts. These baking techniques have been passed down through generations, surviving wars and displacement.</w:t>
      </w:r>
    </w:p>
    <w:p>
      <w:pPr>
        <w:pStyle w:val="BodyText"/>
      </w:pPr>
      <w:r>
        <w:t xml:space="preserve">In the context of this conference paper, we argue that supporting these Baker enterprises is a form of intangible heritage preservation. When international visitors or diplomats engage with local food scenes in Iraq Baghdad, they are engaging with history. The "Baker" becomes an ambassador of Iraqi culture, offering a non-political space for cross-cultural dialogue and understanding.</w:t>
      </w:r>
    </w:p>
    <w:bookmarkEnd w:id="25"/>
    <w:bookmarkStart w:id="26" w:name="X2d6914956db192e216fc47301fc5f131d0bba87"/>
    <w:p>
      <w:pPr>
        <w:pStyle w:val="Heading2"/>
      </w:pPr>
      <w:r>
        <w:t xml:space="preserve">4. Challenges Facing Baker Enterprises in Iraq Baghdad</w:t>
      </w:r>
    </w:p>
    <w:p>
      <w:pPr>
        <w:pStyle w:val="FirstParagraph"/>
      </w:pPr>
      <w:r>
        <w:t xml:space="preserve">Despite their importance, Baker operations in Iraq Baghdad face formidable hurdles that must be addressed to ensure sustainable growth:</w:t>
      </w:r>
    </w:p>
    <w:p>
      <w:pPr>
        <w:numPr>
          <w:ilvl w:val="0"/>
          <w:numId w:val="1001"/>
        </w:numPr>
        <w:pStyle w:val="Compact"/>
      </w:pPr>
      <w:r>
        <w:rPr>
          <w:bCs/>
          <w:b/>
        </w:rPr>
        <w:t xml:space="preserve">Economic Volatility:</w:t>
      </w:r>
      <w:r>
        <w:t xml:space="preserve">Inflation affects the cost of raw materials, making it difficult for small-scale Bakers in Iraq Baghdad to maintain stable pricing without compromising quality.</w:t>
      </w:r>
    </w:p>
    <w:p>
      <w:pPr>
        <w:numPr>
          <w:ilvl w:val="0"/>
          <w:numId w:val="1001"/>
        </w:numPr>
        <w:pStyle w:val="Compact"/>
      </w:pPr>
      <w:r>
        <w:rPr>
          <w:bCs/>
          <w:b/>
        </w:rPr>
        <w:t xml:space="preserve">Infrastructure Deficits:</w:t>
      </w:r>
      <w:r>
        <w:t xml:space="preserve">Irrregular electricity supply in parts of Iraq Baghdad necessitates heavy reliance on diesel generators, significantly increasing operational costs for every Baker.</w:t>
      </w:r>
    </w:p>
    <w:p>
      <w:pPr>
        <w:numPr>
          <w:ilvl w:val="0"/>
          <w:numId w:val="1001"/>
        </w:numPr>
        <w:pStyle w:val="Compact"/>
      </w:pPr>
      <w:r>
        <w:rPr>
          <w:bCs/>
          <w:b/>
        </w:rPr>
        <w:t xml:space="preserve">Lack of Formalization:</w:t>
      </w:r>
      <w:r>
        <w:t xml:space="preserve">Many Baker businesses operate informally. This lack of registration limits their ability to access micro-credit or government subsidies designed to support small and medium enterprises (SMEs).</w:t>
      </w:r>
    </w:p>
    <w:bookmarkEnd w:id="26"/>
    <w:bookmarkStart w:id="30" w:name="X9097fedc0edcca610161144b9059e7d79d12f85"/>
    <w:p>
      <w:pPr>
        <w:pStyle w:val="Heading2"/>
      </w:pPr>
      <w:r>
        <w:t xml:space="preserve">5. Strategic Recommendations for Stakeholders</w:t>
      </w:r>
    </w:p>
    <w:p>
      <w:pPr>
        <w:pStyle w:val="FirstParagraph"/>
      </w:pPr>
      <w:r>
        <w:t xml:space="preserve">To maximize the potential of Baker initiatives in Iraq Baghdad, this conference paper proposes several strategic interventions:</w:t>
      </w:r>
    </w:p>
    <w:bookmarkStart w:id="27" w:name="technical-assistance-and-modernization"/>
    <w:p>
      <w:pPr>
        <w:pStyle w:val="Heading3"/>
      </w:pPr>
      <w:r>
        <w:t xml:space="preserve">5.1 Technical Assistance and Modernization</w:t>
      </w:r>
    </w:p>
    <w:p>
      <w:pPr>
        <w:pStyle w:val="FirstParagraph"/>
      </w:pPr>
      <w:r>
        <w:t xml:space="preserve">Digital literacy programs can help Bakers in Iraq Baghdad manage inventory, track sales data, and expand their customer base through digital ordering platforms. Training in energy-efficient baking technologies can reduce the carbon footprint of these enterprises.</w:t>
      </w:r>
    </w:p>
    <w:bookmarkEnd w:id="27"/>
    <w:bookmarkStart w:id="28" w:name="public-private-partnerships"/>
    <w:p>
      <w:pPr>
        <w:pStyle w:val="Heading3"/>
      </w:pPr>
      <w:r>
        <w:t xml:space="preserve">5.2 Public-Private Partnerships</w:t>
      </w:r>
    </w:p>
    <w:p>
      <w:pPr>
        <w:pStyle w:val="FirstParagraph"/>
      </w:pPr>
      <w:r>
        <w:t xml:space="preserve">The government of Iraq Baghdad should collaborate with private investors to subsidize renewable energy solutions for bakeries, such as solar panels, reducing dependence on erratic grid power and expensive fuel.</w:t>
      </w:r>
    </w:p>
    <w:bookmarkEnd w:id="28"/>
    <w:bookmarkStart w:id="29" w:name="branding-and-export-potential"/>
    <w:p>
      <w:pPr>
        <w:pStyle w:val="Heading3"/>
      </w:pPr>
      <w:r>
        <w:t xml:space="preserve">5.3 Branding and Export Potential</w:t>
      </w:r>
    </w:p>
    <w:p>
      <w:pPr>
        <w:pStyle w:val="FirstParagraph"/>
      </w:pPr>
      <w:r>
        <w:t xml:space="preserve">Packaging and branding initiatives can help distinct Baker products from Iraq Baghdad reach international markets. Date-based pastries and specialty breads have high export potential to the Gulf region, bringing foreign revenue back into Iraq Baghdad.</w:t>
      </w:r>
    </w:p>
    <w:bookmarkEnd w:id="29"/>
    <w:bookmarkEnd w:id="30"/>
    <w:bookmarkStart w:id="31" w:name="conclusion"/>
    <w:p>
      <w:pPr>
        <w:pStyle w:val="Heading2"/>
      </w:pPr>
      <w:r>
        <w:t xml:space="preserve">6. Conclusion</w:t>
      </w:r>
    </w:p>
    <w:p>
      <w:pPr>
        <w:pStyle w:val="FirstParagraph"/>
      </w:pPr>
      <w:r>
        <w:t xml:space="preserve">In conclusion, the narrative of modern Iraq Baghdad cannot be fully understood without acknowledging the vital role played by its Baker sector. These enterprises are more than just vendors of bread; they are engines of economic resilience, custodians of cultural heritage, and stabilizers within vulnerable communities. As this conference paper has demonstrated, investment in Baker infrastructure and support systems in Iraq Baghdad yields disproportionate social returns.</w:t>
      </w:r>
    </w:p>
    <w:p>
      <w:pPr>
        <w:pStyle w:val="BodyText"/>
      </w:pPr>
      <w:r>
        <w:t xml:space="preserve">Future research should focus on longitudinal studies measuring the health outcomes associated with access to quality baked goods in Iraq Baghdad and further exploring the diplomatic utility of culinary exchange programs led by local Baker associations. By empowering these local entities, we contribute to a more stable, prosperous, and culturally vibrant future for all citizens of Iraq Baghdad.</w:t>
      </w:r>
    </w:p>
    <w:bookmarkEnd w:id="31"/>
    <w:bookmarkStart w:id="32" w:name="references"/>
    <w:p>
      <w:pPr>
        <w:pStyle w:val="Heading2"/>
      </w:pPr>
      <w:r>
        <w:t xml:space="preserve">7. References</w:t>
      </w:r>
    </w:p>
    <w:p>
      <w:pPr>
        <w:pStyle w:val="FirstParagraph"/>
      </w:pPr>
      <w:r>
        <w:rPr>
          <w:iCs/>
          <w:i/>
        </w:rPr>
        <w:t xml:space="preserve">[1] Iraqi Central Statistical Organization (CSO). "Labor Force Survey Reports: 2020-2023." Baghdad.</w:t>
      </w:r>
    </w:p>
    <w:p>
      <w:pPr>
        <w:pStyle w:val="BodyText"/>
      </w:pPr>
      <w:r>
        <w:rPr>
          <w:iCs/>
          <w:i/>
        </w:rPr>
        <w:t xml:space="preserve">[2] Ministry of Trade, Republic of Iraq. "Regulatory Framework for Small and Medium Enterprises in Urban Centers." Baghdad.</w:t>
      </w:r>
    </w:p>
    <w:p>
      <w:pPr>
        <w:pStyle w:val="BodyText"/>
      </w:pPr>
      <w:r>
        <w:rPr>
          <w:iCs/>
          <w:i/>
        </w:rPr>
        <w:t xml:space="preserve">[3] Journal of Middle Eastern Studies, "Food Security as National Security: The Case of Iraq."</w:t>
      </w:r>
    </w:p>
    <w:p>
      <w:pPr>
        <w:pStyle w:val="BodyText"/>
      </w:pPr>
      <w:r>
        <w:rPr>
          <w:iCs/>
          <w:i/>
        </w:rPr>
        <w:t xml:space="preserve">[4] United Nations Development Programme (UNDP). "Local Economic Recovery in Post-Conflict Zones: Iraq Baghdad Case Study."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Iraq Baghdad: A Strategic Conference Paper</dc:title>
  <dc:creator/>
  <dc:language>en</dc:language>
  <cp:keywords/>
  <dcterms:created xsi:type="dcterms:W3CDTF">2026-07-29T08:19:46Z</dcterms:created>
  <dcterms:modified xsi:type="dcterms:W3CDTF">2026-07-29T08:19:46Z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