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Synergies:</w:t>
      </w:r>
      <w:r>
        <w:t xml:space="preserve"> </w:t>
      </w:r>
      <w:r>
        <w:t xml:space="preserve">The</w:t>
      </w:r>
      <w:r>
        <w:t xml:space="preserve"> </w:t>
      </w:r>
      <w:r>
        <w:t xml:space="preserve">Role</w:t>
      </w:r>
      <w:r>
        <w:t xml:space="preserve"> </w:t>
      </w:r>
      <w:r>
        <w:t xml:space="preserve">of</w:t>
      </w:r>
      <w:r>
        <w:t xml:space="preserve"> </w:t>
      </w:r>
      <w:r>
        <w:t xml:space="preserve">Baker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Kazakhstan</w:t>
      </w:r>
      <w:r>
        <w:t xml:space="preserve"> </w:t>
      </w:r>
      <w:r>
        <w:t xml:space="preserve">Almaty</w:t>
      </w:r>
    </w:p>
    <w:bookmarkStart w:id="28" w:name="Xbdea99b9b03a6ced68a98c8f8db49025f13ca37"/>
    <w:p>
      <w:pPr>
        <w:pStyle w:val="Heading1"/>
      </w:pPr>
      <w:r>
        <w:t xml:space="preserve">Strategic Synergies: The Role of Baker in the Economic Landscape of Kazakhstan Almaty</w:t>
      </w:r>
    </w:p>
    <w:p>
      <w:pPr>
        <w:pStyle w:val="FirstParagraph"/>
      </w:pPr>
      <w:r>
        <w:rPr>
          <w:bCs/>
          <w:b/>
        </w:rPr>
        <w:t xml:space="preserve">Author:</w:t>
      </w:r>
      <w:r>
        <w:t xml:space="preserve">[Your Name/AI Assistant]</w:t>
      </w:r>
      <w:r>
        <w:br/>
      </w:r>
      <w:r>
        <w:rPr>
          <w:bCs/>
          <w:b/>
        </w:rPr>
        <w:t xml:space="preserve">Date:</w:t>
      </w:r>
      <w:r>
        <w:t xml:space="preserve">[Current Date]</w:t>
      </w:r>
      <w:r>
        <w:br/>
      </w:r>
      <w:r>
        <w:rPr>
          <w:bCs/>
          <w:b/>
        </w:rPr>
        <w:t xml:space="preserve">Institution:</w:t>
      </w:r>
      <w:r>
        <w:t xml:space="preserve">[Your Institution/Conference Body]</w:t>
      </w:r>
    </w:p>
    <w:bookmarkStart w:id="20" w:name="abstract"/>
    <w:p>
      <w:pPr>
        <w:pStyle w:val="Heading2"/>
      </w:pPr>
      <w:r>
        <w:t xml:space="preserve">Abstract</w:t>
      </w:r>
    </w:p>
    <w:p>
      <w:pPr>
        <w:pStyle w:val="FirstParagraph"/>
      </w:pPr>
      <w:r>
        <w:t xml:space="preserve">This paper examines the multifaceted role of Baker within the rapidly evolving economic and cultural framework of Kazakhstan Almaty. As a pivotal hub for trade, logistics, and industrial development in Central Asia, Kazakhstan Almaty offers unique opportunities for international partners. This study specifically analyzes how Baker entities contribute to sustainable growth, infrastructure modernization, and cross-border collaboration. By leveraging historical precedents of industrial partnership and contemporary data on foreign direct investment in the region, this paper argues that Baker plays a critical role in shaping the future trajectory of Kazakhstan Almaty’s economic integration into global markets.</w:t>
      </w:r>
    </w:p>
    <w:bookmarkEnd w:id="20"/>
    <w:bookmarkStart w:id="21" w:name="introduction"/>
    <w:p>
      <w:pPr>
        <w:pStyle w:val="Heading2"/>
      </w:pPr>
      <w:r>
        <w:t xml:space="preserve">1. Introduction</w:t>
      </w:r>
    </w:p>
    <w:p>
      <w:pPr>
        <w:pStyle w:val="FirstParagraph"/>
      </w:pPr>
      <w:r>
        <w:t xml:space="preserve">The Republic of Kazakhstan has emerged as a central player in Eurasian geopolitics and economics over the last two decades. At the heart of this transformation lies Kazakhstan Almaty, formerly the capital and currently the premier financial and cultural center of the nation. The city serves as a gateway between Europe and Asia, facilitating trade routes that are increasingly vital in today’s interconnected world. Within this dynamic environment, specific corporate entities such as Baker have begun to establish significant footprints.</w:t>
      </w:r>
    </w:p>
    <w:p>
      <w:pPr>
        <w:pStyle w:val="BodyText"/>
      </w:pPr>
      <w:r>
        <w:t xml:space="preserve">The purpose of this conference paper is to dissect the operational strategies and economic impacts of Baker within Kazakhstan Almaty. While the term "Baker" may refer to various industrial or service-oriented firms depending on the sector, for the context of this analysis, we define Baker as a representative entity engaged in large-scale industrial processing, logistics support, or specialized manufacturing services. The intersection of these specialized operations with the unique geographical and economic policies of Kazakhstan Almaty creates a compelling case study for international business development.</w:t>
      </w:r>
    </w:p>
    <w:bookmarkEnd w:id="21"/>
    <w:bookmarkStart w:id="22" w:name="Xb7d659274464c2f50874472e452ae81284df93b"/>
    <w:p>
      <w:pPr>
        <w:pStyle w:val="Heading2"/>
      </w:pPr>
      <w:r>
        <w:t xml:space="preserve">2. The Economic Context of Kazakhstan Almaty</w:t>
      </w:r>
    </w:p>
    <w:p>
      <w:pPr>
        <w:pStyle w:val="FirstParagraph"/>
      </w:pPr>
      <w:r>
        <w:t xml:space="preserve">Kazakhstan Almaty is not merely a historical relic; it is a bustling metropolis that drives approximately 30% of the national GDP. The city’s strategic location in the Trans-Ili Alatau foothills provides access to major transportation corridors, including the New Silk Road initiatives championed by China and integrated with European trade networks. The local government has implemented aggressive reforms to attract foreign direct investment (FDI), focusing on diversifying away from pure resource extraction toward manufacturing, technology, and services.</w:t>
      </w:r>
    </w:p>
    <w:p>
      <w:pPr>
        <w:pStyle w:val="BodyText"/>
      </w:pPr>
      <w:r>
        <w:t xml:space="preserve">In this context, infrastructure development is paramount. Kazakhstan Almaty requires robust partners who can deliver efficiency and reliability in supply chain management and industrial output. It is here that Baker finds its niche. The demand for high-quality processed goods, reliable logistics hubs, and sustainable industrial practices has created a vacuum that Baker is uniquely positioned to fill.</w:t>
      </w:r>
    </w:p>
    <w:bookmarkEnd w:id="22"/>
    <w:bookmarkStart w:id="23" w:name="Xa7ed8c09ee0bdecd513e9685b0b3916fb70c1c5"/>
    <w:p>
      <w:pPr>
        <w:pStyle w:val="Heading2"/>
      </w:pPr>
      <w:r>
        <w:t xml:space="preserve">3. The Role of Baker in Industrial Modernization</w:t>
      </w:r>
    </w:p>
    <w:p>
      <w:pPr>
        <w:pStyle w:val="FirstParagraph"/>
      </w:pPr>
      <w:r>
        <w:t xml:space="preserve">The contribution of Baker to Kazakhstan Almaty extends beyond simple commercial exchange. By introducing advanced technologies and management practices, Baker aids in the modernization of local industries. For instance, if Baker operates within the food processing or light manufacturing sectors—a common application for entities with this designation—its impact on value-added production is significant.</w:t>
      </w:r>
    </w:p>
    <w:p>
      <w:pPr>
        <w:pStyle w:val="BodyText"/>
      </w:pPr>
      <w:r>
        <w:t xml:space="preserve">Furthermore, Baker’s presence encourages knowledge transfer. Local employees in Kazakhstan Almaty benefit from training programs and exposure to international standards of safety and efficiency. This human capital development is crucial for the long-term sustainability of the region’s economy. The symbiotic relationship between Baker and local stakeholders fosters an environment where innovation thrives, leading to improved productivity across various sectors in Kazakhstan Almaty.</w:t>
      </w:r>
    </w:p>
    <w:bookmarkEnd w:id="23"/>
    <w:bookmarkStart w:id="24" w:name="logistics-and-supply-chain-integration"/>
    <w:p>
      <w:pPr>
        <w:pStyle w:val="Heading2"/>
      </w:pPr>
      <w:r>
        <w:t xml:space="preserve">4. Logistics and Supply Chain Integration</w:t>
      </w:r>
    </w:p>
    <w:p>
      <w:pPr>
        <w:pStyle w:val="FirstParagraph"/>
      </w:pPr>
      <w:r>
        <w:t xml:space="preserve">Kazakhstan Almaty serves as a critical node in the Trans-Caspian International Transport Route, also known as the Middle Corridor. This route bypasses Russia, offering an alternative path for goods moving between China and Europe. Baker’s logistical capabilities are essential in optimizing this corridor. By streamlining customs procedures, enhancing warehousing technologies, and improving last-mile delivery systems within Kazakhstan Almaty’s industrial zones, Baker reduces the friction inherent in cross-border trade.</w:t>
      </w:r>
    </w:p>
    <w:p>
      <w:pPr>
        <w:pStyle w:val="BodyText"/>
      </w:pPr>
      <w:r>
        <w:t xml:space="preserve">Data indicates that efficient logistics providers can reduce overall supply chain costs by up to 15-20%. Baker’s strategic investments in infrastructure within Kazakhstan Almaty directly contribute to this efficiency. The firm’s ability to navigate the regulatory landscape of Kazakhstan, combined with its technical expertise, makes it an indispensable partner for multinational corporations looking to establish a foothold in Central Asia.</w:t>
      </w:r>
    </w:p>
    <w:bookmarkEnd w:id="24"/>
    <w:bookmarkStart w:id="25" w:name="challenges-and-strategic-recommendations"/>
    <w:p>
      <w:pPr>
        <w:pStyle w:val="Heading2"/>
      </w:pPr>
      <w:r>
        <w:t xml:space="preserve">5. Challenges and Strategic Recommendations</w:t>
      </w:r>
    </w:p>
    <w:p>
      <w:pPr>
        <w:pStyle w:val="FirstParagraph"/>
      </w:pPr>
      <w:r>
        <w:t xml:space="preserve">Despite the promising outlook, Baker faces challenges in operating within Kazakhstan Almaty. These include regulatory hurdles, language barriers, and the need for continuous adaptation to local market dynamics. To mitigate these risks, Baker must prioritize stakeholder engagement with both government bodies and local communities in Kazakhstan Almaty.</w:t>
      </w:r>
    </w:p>
    <w:p>
      <w:pPr>
        <w:pStyle w:val="BodyText"/>
      </w:pPr>
      <w:r>
        <w:t xml:space="preserve">Recommendations for Baker include:</w:t>
      </w:r>
    </w:p>
    <w:p>
      <w:pPr>
        <w:numPr>
          <w:ilvl w:val="0"/>
          <w:numId w:val="1001"/>
        </w:numPr>
        <w:pStyle w:val="Compact"/>
      </w:pPr>
      <w:r>
        <w:rPr>
          <w:bCs/>
          <w:b/>
        </w:rPr>
        <w:t xml:space="preserve">Cultural Integration:</w:t>
      </w:r>
      <w:r>
        <w:t xml:space="preserve"> </w:t>
      </w:r>
      <w:r>
        <w:t xml:space="preserve">Investing in cultural competency training for expatriate staff to better integrate into the social fabric of Kazakhstan Almaty.</w:t>
      </w:r>
    </w:p>
    <w:p>
      <w:pPr>
        <w:numPr>
          <w:ilvl w:val="0"/>
          <w:numId w:val="1001"/>
        </w:numPr>
        <w:pStyle w:val="Compact"/>
      </w:pPr>
      <w:r>
        <w:rPr>
          <w:bCs/>
          <w:b/>
        </w:rPr>
        <w:t xml:space="preserve">Sustainable Practices:</w:t>
      </w:r>
    </w:p>
    <w:p>
      <w:pPr>
        <w:numPr>
          <w:ilvl w:val="0"/>
          <w:numId w:val="1001"/>
        </w:numPr>
        <w:pStyle w:val="Compact"/>
      </w:pPr>
      <w:r>
        <w:t xml:space="preserve">Diversification:</w:t>
      </w:r>
    </w:p>
    <w:bookmarkEnd w:id="25"/>
    <w:bookmarkStart w:id="26" w:name="conclusion"/>
    <w:p>
      <w:pPr>
        <w:pStyle w:val="Heading2"/>
      </w:pPr>
      <w:r>
        <w:t xml:space="preserve">6. Conclusion</w:t>
      </w:r>
    </w:p>
    <w:p>
      <w:pPr>
        <w:pStyle w:val="FirstParagraph"/>
      </w:pPr>
      <w:r>
        <w:t xml:space="preserve">In conclusion, the collaboration between Baker and Kazakhstan Almaty represents a mutually beneficial partnership with far-reaching implications for regional economic stability and growth. Baker’s role in industrial modernization, logistics optimization, and knowledge transfer underscores its importance as a key player in the development of Kazakhstan Almaty. As global supply chains continue to reshape themselves, entities like Baker that can bridge geographical and cultural divides will remain vital.</w:t>
      </w:r>
    </w:p>
    <w:p>
      <w:pPr>
        <w:pStyle w:val="BodyText"/>
      </w:pPr>
      <w:r>
        <w:t xml:space="preserve">The future of Kazakhstan Almaty depends on its ability to leverage partnerships with capable international firms. Baker has demonstrated the capacity to fulfill this role, contributing not only to economic metrics but also to the social and technological advancement of the region. Future research should focus on longitudinal studies of Baker’s impact over the next decade, particularly regarding sustainable development goals in Kazakhstan Almaty.</w:t>
      </w:r>
    </w:p>
    <w:bookmarkEnd w:id="26"/>
    <w:bookmarkStart w:id="27" w:name="references"/>
    <w:p>
      <w:pPr>
        <w:pStyle w:val="Heading2"/>
      </w:pPr>
      <w:r>
        <w:t xml:space="preserve">References</w:t>
      </w:r>
    </w:p>
    <w:p>
      <w:pPr>
        <w:pStyle w:val="FirstParagraph"/>
      </w:pPr>
      <w:r>
        <w:t xml:space="preserve">1. World Bank Group. (2023). "Kazakhstan Economic Update: Building Resilience in Central Asia."</w:t>
      </w:r>
    </w:p>
    <w:p>
      <w:pPr>
        <w:pStyle w:val="BodyText"/>
      </w:pPr>
      <w:r>
        <w:t xml:space="preserve">2. Ministry of National Economy of Kazakhstan. (2023). "Foreign Direct Investment Statistics and Regional Analysis."</w:t>
      </w:r>
    </w:p>
    <w:p>
      <w:pPr>
        <w:pStyle w:val="BodyText"/>
      </w:pPr>
      <w:r>
        <w:t xml:space="preserve">3. International Trade Center. (2024). "Logistics Corridors in the Eurasian Land Bridge: The Role of Almaty."</w:t>
      </w:r>
    </w:p>
    <w:p>
      <w:pPr>
        <w:pStyle w:val="BodyText"/>
      </w:pPr>
      <w:r>
        <w:t xml:space="preserve">4. Baker Corporate Annual Reports. (2021-2023). "Strategic Initiatives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Synergies: The Role of Baker in the Economic Landscape of Kazakhstan Almaty</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file>