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and</w:t>
      </w:r>
      <w:r>
        <w:t xml:space="preserve"> </w:t>
      </w:r>
      <w:r>
        <w:t xml:space="preserve">Opportunity</w:t>
      </w:r>
    </w:p>
    <w:bookmarkStart w:id="29" w:name="X472bcaaf78d07135410286e0d80f7c2089466c3"/>
    <w:p>
      <w:pPr>
        <w:pStyle w:val="Heading1"/>
      </w:pPr>
      <w:r>
        <w:t xml:space="preserve">The Evolving Role of the Banker in Afghanistan Kabul: Navigating Crisis and Opportunity</w:t>
      </w:r>
    </w:p>
    <w:p>
      <w:pPr>
        <w:pStyle w:val="FirstParagraph"/>
      </w:pPr>
      <w:r>
        <w:rPr>
          <w:bCs/>
          <w:b/>
        </w:rPr>
        <w:t xml:space="preserve">Presentation for the International Conference on Financial Stability in Emerging Markets</w:t>
      </w:r>
    </w:p>
    <w:p>
      <w:pPr>
        <w:pStyle w:val="BodyText"/>
      </w:pPr>
      <w:r>
        <w:rPr>
          <w:iCs/>
          <w:i/>
        </w:rPr>
        <w:t xml:space="preserve">Abstract Submitted by [Author Name], Senior Economic Analyst</w:t>
      </w:r>
    </w:p>
    <w:bookmarkStart w:id="20" w:name="abstract"/>
    <w:p>
      <w:pPr>
        <w:pStyle w:val="Heading3"/>
      </w:pPr>
      <w:r>
        <w:rPr>
          <w:bCs/>
          <w:b/>
        </w:rPr>
        <w:t xml:space="preserve">Abstract:</w:t>
      </w:r>
    </w:p>
    <w:p>
      <w:pPr>
        <w:pStyle w:val="FirstParagraph"/>
      </w:pPr>
      <w:r>
        <w:t xml:space="preserve">Banker within this volatile context. As international sanctions and banking sector isolation have tightened their grip on Kabul’s economy, local bankers have been forced to innovate beyond traditional regulatory frameworks. We analyze how these financial intermediaries are maintaining liquidity through informal networks (Hawala), facilitating humanitarian aid transfers, and supporting the fragile private sector amidst hyperinflation. The study argues that the modern</w:t>
      </w:r>
      <w:r>
        <w:t xml:space="preserve"> </w:t>
      </w:r>
      <w:r>
        <w:rPr>
          <w:bCs/>
          <w:b/>
        </w:rPr>
        <w:t xml:space="preserve">Banker</w:t>
      </w:r>
      <w:r>
        <w:t xml:space="preserve"> </w:t>
      </w:r>
      <w:r>
        <w:t xml:space="preserve">in</w:t>
      </w:r>
      <w:r>
        <w:t xml:space="preserve"> </w:t>
      </w:r>
      <w:r>
        <w:rPr>
          <w:bCs/>
          <w:b/>
        </w:rPr>
        <w:t xml:space="preserve">Afghanistan Kabul</w:t>
      </w:r>
      <w:r>
        <w:t xml:space="preserve"> </w:t>
      </w:r>
      <w:r>
        <w:t xml:space="preserve">is not merely a custodian of capital, but a crucial node in the survival infrastructure of millions. We further propose recommendations for international bodies to engage with local financial actors without compromising compliance standards, emphasizing that understanding the unique socio-economic dynamics of Kabul’s banking sector is essential for any future stabilization strategy.</w:t>
      </w:r>
    </w:p>
    <w:bookmarkEnd w:id="20"/>
    <w:bookmarkStart w:id="21" w:name="introduction"/>
    <w:p>
      <w:pPr>
        <w:pStyle w:val="Heading2"/>
      </w:pPr>
      <w:r>
        <w:t xml:space="preserve">1. Introduction</w:t>
      </w:r>
    </w:p>
    <w:p>
      <w:pPr>
        <w:pStyle w:val="FirstParagraph"/>
      </w:pPr>
      <w:r>
        <w:t xml:space="preserve">Kabul, the capital city of Afghanistan, serves as the economic and political heart of a nation grappling with profound structural challenges. For decades, the financial system in Kabul was heavily reliant on international remittances and foreign aid. However, following significant geopolitical shifts in 2021 and subsequent international sanctions, the banking infrastructure faced an existential threat. The central role of the</w:t>
      </w:r>
      <w:r>
        <w:t xml:space="preserve"> </w:t>
      </w:r>
      <w:r>
        <w:rPr>
          <w:bCs/>
          <w:b/>
        </w:rPr>
        <w:t xml:space="preserve">Banker</w:t>
      </w:r>
      <w:r>
        <w:t xml:space="preserve"> </w:t>
      </w:r>
      <w:r>
        <w:t xml:space="preserve">has shifted from one of routine commercial operations to one of emergency management and ethical navigation.</w:t>
      </w:r>
    </w:p>
    <w:p>
      <w:pPr>
        <w:pStyle w:val="BodyText"/>
      </w:pPr>
      <w:r>
        <w:t xml:space="preserve">In this paper, we define the contemporary persona of the</w:t>
      </w:r>
      <w:r>
        <w:t xml:space="preserve"> </w:t>
      </w:r>
      <w:r>
        <w:rPr>
          <w:bCs/>
          <w:b/>
        </w:rPr>
        <w:t xml:space="preserve">Banker</w:t>
      </w:r>
      <w:r>
        <w:t xml:space="preserve"> </w:t>
      </w:r>
      <w:r>
        <w:t xml:space="preserve">in Afghanistan Kabul not just by their institutional affiliation, but by their adaptability. The traditional definitions of banking compliance and risk assessment are being rewritten on the ground in Kabul. This paper aims to provide a comprehensive overview of how bankers operate under these unprecedented constraints, focusing on three key areas: liquidity preservation through alternative channels, the facilitation of humanitarian logistics, and the support of domestic micro-enterprises.</w:t>
      </w:r>
    </w:p>
    <w:bookmarkEnd w:id="21"/>
    <w:bookmarkStart w:id="22" w:name="X00c43762785954a5fb5f593858e9651f53c8cdf"/>
    <w:p>
      <w:pPr>
        <w:pStyle w:val="Heading2"/>
      </w:pPr>
      <w:r>
        <w:t xml:space="preserve">2. The Historical Context and Current Sanctions</w:t>
      </w:r>
    </w:p>
    <w:p>
      <w:pPr>
        <w:pStyle w:val="FirstParagraph"/>
      </w:pPr>
      <w:r>
        <w:t xml:space="preserve">To understand the current operational mode of any</w:t>
      </w:r>
      <w:r>
        <w:t xml:space="preserve"> </w:t>
      </w:r>
      <w:r>
        <w:rPr>
          <w:bCs/>
          <w:b/>
        </w:rPr>
        <w:t xml:space="preserve">Banker</w:t>
      </w:r>
      <w:r>
        <w:t xml:space="preserve">, one must first appreciate the historical context of banking in Afghanistan Kabul. Prior to 2021, the banking sector was liberalizing, with foreign banks entering the market and digital payment systems gaining traction. However, asset freezes on central bank reserves and restrictive policies by correspondent banks abroad severed Kabul’s primary link to global finance.</w:t>
      </w:r>
    </w:p>
    <w:p>
      <w:pPr>
        <w:pStyle w:val="BodyText"/>
      </w:pPr>
      <w:r>
        <w:t xml:space="preserve">This isolation forced a retreat into more localized financial ecosystems. The</w:t>
      </w:r>
      <w:r>
        <w:t xml:space="preserve"> </w:t>
      </w:r>
      <w:r>
        <w:rPr>
          <w:bCs/>
          <w:b/>
        </w:rPr>
        <w:t xml:space="preserve">Banker</w:t>
      </w:r>
      <w:r>
        <w:t xml:space="preserve"> </w:t>
      </w:r>
      <w:r>
        <w:t xml:space="preserve">in Kabul can no longer rely solely on SWIFT transfers for major transactions. Instead, they must navigate a complex web of regulatory ambiguities. For many bankers working in Kabul, the primary challenge is not profit maximization in the traditional sense, but rather ensuring that their institutions remain solvent while serving a population that has lost much of its purchasing power.</w:t>
      </w:r>
    </w:p>
    <w:bookmarkEnd w:id="22"/>
    <w:bookmarkStart w:id="23" w:name="innovation-and-informal-networks"/>
    <w:p>
      <w:pPr>
        <w:pStyle w:val="Heading2"/>
      </w:pPr>
      <w:r>
        <w:t xml:space="preserve">3. Innovation and Informal Networks</w:t>
      </w:r>
    </w:p>
    <w:p>
      <w:pPr>
        <w:pStyle w:val="FirstParagraph"/>
      </w:pPr>
      <w:r>
        <w:t xml:space="preserve">A significant portion of economic activity in Afghanistan Kabul now flows through informal value transfer systems, most notably Hawala. While often viewed with skepticism by international regulators, these networks are vital for the survival of businesses and families in Kabul. The modern</w:t>
      </w:r>
      <w:r>
        <w:t xml:space="preserve"> </w:t>
      </w:r>
      <w:r>
        <w:rPr>
          <w:bCs/>
          <w:b/>
        </w:rPr>
        <w:t xml:space="preserve">Banker</w:t>
      </w:r>
      <w:r>
        <w:t xml:space="preserve"> </w:t>
      </w:r>
      <w:r>
        <w:t xml:space="preserve">cannot ignore this reality; instead, many professional bankers in Kabul have integrated themselves into these networks or established formal partnerships that allow for some level of oversight while maintaining functionality.</w:t>
      </w:r>
    </w:p>
    <w:p>
      <w:pPr>
        <w:pStyle w:val="BodyText"/>
      </w:pPr>
      <w:r>
        <w:t xml:space="preserve">This hybrid approach allows the</w:t>
      </w:r>
      <w:r>
        <w:t xml:space="preserve"> </w:t>
      </w:r>
      <w:r>
        <w:rPr>
          <w:bCs/>
          <w:b/>
        </w:rPr>
        <w:t xml:space="preserve">Banker</w:t>
      </w:r>
      <w:r>
        <w:t xml:space="preserve"> </w:t>
      </w:r>
      <w:r>
        <w:t xml:space="preserve">to offer services such as currency exchange and small-scale remittances without fully exposing the institution to international compliance risks. By leveraging local trust networks, bankers in Kabul have created a shadow ledger that complements, and sometimes supplants, formal banking records. This duality is essential for understanding the resilience of Kabul’s economy.</w:t>
      </w:r>
    </w:p>
    <w:bookmarkEnd w:id="23"/>
    <w:bookmarkStart w:id="24" w:name="the-banker-as-a-humanitarian-facilitator"/>
    <w:p>
      <w:pPr>
        <w:pStyle w:val="Heading2"/>
      </w:pPr>
      <w:r>
        <w:t xml:space="preserve">4. The Banker as a Humanitarian Facilitator</w:t>
      </w:r>
    </w:p>
    <w:p>
      <w:pPr>
        <w:pStyle w:val="FirstParagraph"/>
      </w:pPr>
      <w:r>
        <w:t xml:space="preserve">In times of humanitarian crisis, the role of financial intermediaries expands significantly. In Afghanistan Kabul, bankers have become de facto facilitators for international non-governmental organizations (NGOs) and aid agencies. Since direct cash transfers to individuals are heavily restricted by sanctions regimes designed to prevent funding terrorism or illicit activities, NGOs often rely on local banking expertise to structure payments that comply with both local needs and international law.</w:t>
      </w:r>
    </w:p>
    <w:p>
      <w:pPr>
        <w:pStyle w:val="BodyText"/>
      </w:pPr>
      <w:r>
        <w:t xml:space="preserve">This requires a high degree of sophistication from the</w:t>
      </w:r>
      <w:r>
        <w:t xml:space="preserve"> </w:t>
      </w:r>
      <w:r>
        <w:rPr>
          <w:bCs/>
          <w:b/>
        </w:rPr>
        <w:t xml:space="preserve">Banker</w:t>
      </w:r>
      <w:r>
        <w:t xml:space="preserve">. They must ensure that funds designated for food, medicine, and shelter do not violate sanctions while still reaching the intended beneficiaries in Kabul. This ethical tightrope walking is perhaps the most defining characteristic of banking in Kabul today. The banker acts as a gatekeeper who ensures that humanitarian aid flows effectively despite political blockades.</w:t>
      </w:r>
    </w:p>
    <w:bookmarkEnd w:id="24"/>
    <w:bookmarkStart w:id="25" w:name="supporting-local-economic-resilience"/>
    <w:p>
      <w:pPr>
        <w:pStyle w:val="Heading2"/>
      </w:pPr>
      <w:r>
        <w:t xml:space="preserve">5. Supporting Local Economic Resilience</w:t>
      </w:r>
    </w:p>
    <w:p>
      <w:pPr>
        <w:pStyle w:val="FirstParagraph"/>
      </w:pPr>
      <w:r>
        <w:t xml:space="preserve">Beyond humanitarian aid, the</w:t>
      </w:r>
      <w:r>
        <w:t xml:space="preserve"> </w:t>
      </w:r>
      <w:r>
        <w:rPr>
          <w:bCs/>
          <w:b/>
        </w:rPr>
        <w:t xml:space="preserve">Banker</w:t>
      </w:r>
      <w:r>
        <w:t xml:space="preserve"> </w:t>
      </w:r>
      <w:r>
        <w:t xml:space="preserve">plays a crucial role in sustaining Kabul’s private sector. Small and medium-sized enterprises (SMEs) form the backbone of the local economy, providing employment and goods essential for daily life. In previous years, these businesses relied on export revenues or foreign investment to secure working capital.</w:t>
      </w:r>
    </w:p>
    <w:p>
      <w:pPr>
        <w:pStyle w:val="BodyText"/>
      </w:pPr>
      <w:r>
        <w:t xml:space="preserve">Today, bankers in Kabul are increasingly involved in micro-lending and asset financing tailored to local realities. By assessing creditworthiness based on community reputation rather than just collateral—due to the lack of formal property titles in many areas—bankers are keeping businesses afloat. This localized underwriting process is risky but necessary for economic continuity. It demonstrates that the</w:t>
      </w:r>
      <w:r>
        <w:t xml:space="preserve"> </w:t>
      </w:r>
      <w:r>
        <w:rPr>
          <w:bCs/>
          <w:b/>
        </w:rPr>
        <w:t xml:space="preserve">Banker</w:t>
      </w:r>
      <w:r>
        <w:t xml:space="preserve"> </w:t>
      </w:r>
      <w:r>
        <w:t xml:space="preserve">in Afghanistan Kabul possesses deep, granular knowledge of the local market that external investors often lack.</w:t>
      </w:r>
    </w:p>
    <w:bookmarkEnd w:id="25"/>
    <w:bookmarkStart w:id="26" w:name="challenges-and-risks"/>
    <w:p>
      <w:pPr>
        <w:pStyle w:val="Heading2"/>
      </w:pPr>
      <w:r>
        <w:t xml:space="preserve">6. Challenges and Risks</w:t>
      </w:r>
    </w:p>
    <w:p>
      <w:pPr>
        <w:pStyle w:val="FirstParagraph"/>
      </w:pPr>
      <w:r>
        <w:t xml:space="preserve">The environment for banking in Afghanistan Kabul is fraught with risk. De-risking by international banks means that even legitimate transactions face delays or rejections if they touch upon sanctioned entities. Furthermore, inflation in Kabul has eroded the value of local currency deposits, forcing bankers to advise clients on how to preserve wealth through alternative assets.</w:t>
      </w:r>
    </w:p>
    <w:p>
      <w:pPr>
        <w:pStyle w:val="BodyText"/>
      </w:pPr>
      <w:r>
        <w:t xml:space="preserve">Additionally, there is a brain drain issue; many experienced financial professionals have left Kabul for neighboring countries or further abroad. This leaves remaining bankers with heavier workloads and less institutional memory. The psychological toll of operating in such a high-stakes environment cannot be overstated.</w:t>
      </w:r>
    </w:p>
    <w:bookmarkEnd w:id="26"/>
    <w:bookmarkStart w:id="27" w:name="conclusion-and-recommendations"/>
    <w:p>
      <w:pPr>
        <w:pStyle w:val="Heading2"/>
      </w:pPr>
      <w:r>
        <w:t xml:space="preserve">7. Conclusion and Recommendations</w:t>
      </w:r>
    </w:p>
    <w:p>
      <w:pPr>
        <w:pStyle w:val="FirstParagraph"/>
      </w:pPr>
      <w:r>
        <w:t xml:space="preserve">In conclusion, the role of the</w:t>
      </w:r>
      <w:r>
        <w:t xml:space="preserve"> </w:t>
      </w:r>
      <w:r>
        <w:rPr>
          <w:bCs/>
          <w:b/>
        </w:rPr>
        <w:t xml:space="preserve">Banker</w:t>
      </w:r>
      <w:r>
        <w:t xml:space="preserve"> </w:t>
      </w:r>
      <w:r>
        <w:t xml:space="preserve">in Afghanistan Kabul has evolved into a multifaceted profession that combines financial engineering, humanitarian logistics, and community leadership. Ignoring this reality is detrimental to any attempt at stabilizing the region’s economy. International policymakers should consider engaging more directly with local banking experts in Kabul to develop compliant mechanisms for aid distribution and trade.</w:t>
      </w:r>
    </w:p>
    <w:p>
      <w:pPr>
        <w:pStyle w:val="BodyText"/>
      </w:pPr>
      <w:r>
        <w:t xml:space="preserve">We recommend the establishment of specialized liaison offices within Kabul that can bridge the gap between international compliance standards and local operational realities. By empowering professional</w:t>
      </w:r>
      <w:r>
        <w:t xml:space="preserve"> </w:t>
      </w:r>
      <w:r>
        <w:rPr>
          <w:bCs/>
          <w:b/>
        </w:rPr>
        <w:t xml:space="preserve">Bankers</w:t>
      </w:r>
      <w:r>
        <w:t xml:space="preserve"> </w:t>
      </w:r>
      <w:r>
        <w:t xml:space="preserve">with clearer guidelines rather than blanket restrictions, we can foster a more resilient financial ecosystem in Afghanistan Kabul. The survival of this sector is not just an economic issue; it is a humanitarian imperative.</w:t>
      </w:r>
    </w:p>
    <w:bookmarkEnd w:id="27"/>
    <w:bookmarkStart w:id="28" w:name="references"/>
    <w:p>
      <w:pPr>
        <w:pStyle w:val="Heading2"/>
      </w:pPr>
      <w:r>
        <w:t xml:space="preserve">References</w:t>
      </w:r>
    </w:p>
    <w:p>
      <w:pPr>
        <w:pStyle w:val="FirstParagraph"/>
      </w:pPr>
      <w:r>
        <w:t xml:space="preserve">Afghanistan Access to Finance Program (AAFP). Reports on SME Financing Trends in Kabul, 2015-2019.</w:t>
      </w:r>
    </w:p>
    <w:p>
      <w:pPr>
        <w:pStyle w:val="BodyText"/>
      </w:pPr>
      <w:r>
        <w:t xml:space="preserve">Central Bank of Afghanistan. Annual Reports on Financial Sector Stability (Pre-2021 Data).</w:t>
      </w:r>
    </w:p>
    <w:p>
      <w:pPr>
        <w:pStyle w:val="BodyText"/>
      </w:pPr>
      <w:r>
        <w:t xml:space="preserve">United Nations Office for the Coordination of Humanitarian Affairs (OCHA). Analysis of Aid Flow Mechanisms in Afghanistan.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Afghanistan Kabul: Navigating Crisis and Opportunity</dc:title>
  <dc:creator/>
  <dc:language>en</dc:language>
  <cp:keywords/>
  <dcterms:created xsi:type="dcterms:W3CDTF">2026-07-29T13:47:07Z</dcterms:created>
  <dcterms:modified xsi:type="dcterms:W3CDTF">2026-07-29T13:47:07Z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