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Financial</w:t>
      </w:r>
      <w:r>
        <w:t xml:space="preserve"> </w:t>
      </w:r>
      <w:r>
        <w:t xml:space="preserve">Ecosystems:</w:t>
      </w:r>
      <w:r>
        <w:t xml:space="preserve"> </w:t>
      </w:r>
      <w:r>
        <w:t xml:space="preserve">A</w:t>
      </w:r>
      <w:r>
        <w:t xml:space="preserve"> </w:t>
      </w:r>
      <w:r>
        <w:t xml:space="preserve">Perspective</w:t>
      </w:r>
      <w:r>
        <w:t xml:space="preserve"> </w:t>
      </w:r>
      <w:r>
        <w:t xml:space="preserve">from</w:t>
      </w:r>
      <w:r>
        <w:t xml:space="preserve"> </w:t>
      </w:r>
      <w:r>
        <w:t xml:space="preserve">Australia</w:t>
      </w:r>
      <w:r>
        <w:t xml:space="preserve"> </w:t>
      </w:r>
      <w:r>
        <w:t xml:space="preserve">Brisbane</w:t>
      </w:r>
    </w:p>
    <w:bookmarkStart w:id="31" w:name="X620964df7e3f818bd0ed8118768db937e6f29be"/>
    <w:p>
      <w:pPr>
        <w:pStyle w:val="Heading1"/>
      </w:pPr>
      <w:r>
        <w:t xml:space="preserve">The Evolving Role of the Banker in Modern Financial Ecosystems</w:t>
      </w:r>
      <w:r>
        <w:br/>
      </w:r>
      <w:r>
        <w:t xml:space="preserve">A Strategic Perspective from Australia Brisbane</w:t>
      </w:r>
    </w:p>
    <w:p>
      <w:pPr>
        <w:pStyle w:val="FirstParagraph"/>
      </w:pPr>
      <w:r>
        <w:t xml:space="preserve">Dr. Jonathan Sterling</w:t>
      </w:r>
      <w:r>
        <w:br/>
      </w:r>
      <w:r>
        <w:t xml:space="preserve">Senior Fellow, Institute for Financial Innovation</w:t>
      </w:r>
      <w:r>
        <w:br/>
      </w:r>
      <w:r>
        <w:t xml:space="preserve">Conference on Sustainable Banking and Regional Development</w:t>
      </w:r>
      <w:r>
        <w:br/>
      </w:r>
      <w:r>
        <w:t xml:space="preserve">Brisbane Convention &amp; Exhibition Centre, Australia Brisbane</w:t>
      </w:r>
    </w:p>
    <w:p>
      <w:pPr>
        <w:pStyle w:val="BodyText"/>
      </w:pPr>
      <w:r>
        <w:rPr>
          <w:u w:val="single"/>
          <w:bCs/>
          <w:b/>
        </w:rPr>
        <w:t xml:space="preserve">Abstract</w:t>
      </w:r>
      <w:r>
        <w:br/>
      </w:r>
      <w:r>
        <w:t xml:space="preserve">This paper examines the transformation of the traditional banker's role within the contemporary financial landscape, with a specific focus on the dynamic economic environment of Australia Brisbane. As digital disruption reshapes global banking operations, local institutions in key Australian hubs like Australia Brisbane are undergoing significant structural and cultural shifts. This study argues that modern bankers must transition from being mere transaction processors to becoming strategic advisors and community stakeholders. By analyzing case studies from the Queensland financial sector, this paper highlights how bankers in Australia Brisbane are leveraging technology while maintaining the human-centric values essential for regional trust. The findings suggest that the future of banking lies in a hybrid model where technological efficiency meets personalized advisory services, particularly relevant for businesses and individuals operating within the unique economic context of Australia Brisbane.</w:t>
      </w:r>
    </w:p>
    <w:bookmarkStart w:id="20" w:name="introduction"/>
    <w:p>
      <w:pPr>
        <w:pStyle w:val="Heading2"/>
      </w:pPr>
      <w:r>
        <w:t xml:space="preserve">1. Introduction</w:t>
      </w:r>
    </w:p>
    <w:p>
      <w:pPr>
        <w:pStyle w:val="FirstParagraph"/>
      </w:pPr>
      <w:r>
        <w:t xml:space="preserve">The concept of the "banker" has undergone a profound metamorphosis over the last two decades. Historically viewed as custodians of capital and facilitators of basic transactions, bankers are now expected to navigate complex regulatory frameworks, integrate advanced artificial intelligence tools, and provide holistic financial wellness strategies. This shift is particularly acute in emerging financial hubs across the Asia-Pacific region. Among these locations, Australia Brisbane stands out as a critical node for financial innovation and regional stability.</w:t>
      </w:r>
    </w:p>
    <w:p>
      <w:pPr>
        <w:pStyle w:val="BodyText"/>
      </w:pPr>
      <w:r>
        <w:t xml:space="preserve">Australia Brisbane has emerged not only as Queensland’s capital but also as a burgeoning center for fintech development and sustainable finance. The local banking sector here faces unique pressures: balancing the needs of traditional agricultural and mining industries with the growing demands of tech startups and renewable energy projects. Consequently, the role of the banker in Australia Brisbane is becoming increasingly multifaceted. This paper explores these changes, asserting that success in this region requires a banker to possess a blend of technological acumen, cultural intelligence, and strategic foresight.</w:t>
      </w:r>
    </w:p>
    <w:bookmarkEnd w:id="20"/>
    <w:bookmarkStart w:id="23" w:name="X1f8f7ab708f664570722e0b1f631e4fd4dcb1c6"/>
    <w:p>
      <w:pPr>
        <w:pStyle w:val="Heading2"/>
      </w:pPr>
      <w:r>
        <w:t xml:space="preserve">2. The Technological Imperative and Digital Transformation</w:t>
      </w:r>
    </w:p>
    <w:p>
      <w:pPr>
        <w:pStyle w:val="FirstParagraph"/>
      </w:pPr>
      <w:r>
        <w:t xml:space="preserve">The primary driver changing the definition of a banker today is technology. In Australia Brisbane, the adoption of digital banking platforms has accelerated dramatically following global pandemic-induced shifts in consumer behavior. However, this paper posits that technology should not replace the banker but rather augment their capabilities.</w:t>
      </w:r>
    </w:p>
    <w:bookmarkStart w:id="21" w:name="augmented-advisory-services"/>
    <w:p>
      <w:pPr>
        <w:pStyle w:val="Heading3"/>
      </w:pPr>
      <w:r>
        <w:t xml:space="preserve">2.1 Augmented Advisory Services</w:t>
      </w:r>
    </w:p>
    <w:p>
      <w:pPr>
        <w:pStyle w:val="FirstParagraph"/>
      </w:pPr>
      <w:r>
        <w:t xml:space="preserve">Gone are the days when a client visited a branch solely to deposit cash or withdraw funds. Today, the banker in Australia Brisbane utilizes data analytics to provide predictive insights to clients. For instance, local small business owners in Brisbane rely on bankers who can interpret cash flow data using AI-driven tools, offering tailored advice on expansion or risk management before problems arise. This shift transforms the banker from a reactive service provider into a proactive partner.</w:t>
      </w:r>
    </w:p>
    <w:bookmarkEnd w:id="21"/>
    <w:bookmarkStart w:id="22" w:name="cybersecurity-and-trust"/>
    <w:p>
      <w:pPr>
        <w:pStyle w:val="Heading3"/>
      </w:pPr>
      <w:r>
        <w:t xml:space="preserve">2.2 Cybersecurity and Trust</w:t>
      </w:r>
    </w:p>
    <w:p>
      <w:pPr>
        <w:pStyle w:val="FirstParagraph"/>
      </w:pPr>
      <w:r>
        <w:t xml:space="preserve">As digital transactions increase, the role of the banker as a guardian of security becomes paramount. In Australia Brisbane, where trust in financial institutions is closely tied to community reputation, bankers must educate clients on cybersecurity best practices. This educational role adds a layer of responsibility that extends beyond traditional banking duties, reinforcing the banker's value proposition in an increasingly vulnerable digital landscape.</w:t>
      </w:r>
    </w:p>
    <w:bookmarkEnd w:id="22"/>
    <w:bookmarkEnd w:id="23"/>
    <w:bookmarkStart w:id="26" w:name="X2d1ef27deb661ef723be7b97f3fe29692841996"/>
    <w:p>
      <w:pPr>
        <w:pStyle w:val="Heading2"/>
      </w:pPr>
      <w:r>
        <w:t xml:space="preserve">3. The Socio-Economic Context of Australia Brisbane</w:t>
      </w:r>
    </w:p>
    <w:p>
      <w:pPr>
        <w:pStyle w:val="FirstParagraph"/>
      </w:pPr>
      <w:r>
        <w:t xml:space="preserve">To understand the modern banker, one must understand the specific economic ecosystem they operate in. Australia Brisbane presents a unique blend of established industrial strengths and emerging green economy initiatives. The local banking sector plays a pivotal role in bridging these sectors.</w:t>
      </w:r>
    </w:p>
    <w:bookmarkStart w:id="24" w:name="supporting-sustainable-finance"/>
    <w:p>
      <w:pPr>
        <w:pStyle w:val="Heading3"/>
      </w:pPr>
      <w:r>
        <w:t xml:space="preserve">3.1 Supporting Sustainable Finance</w:t>
      </w:r>
    </w:p>
    <w:p>
      <w:pPr>
        <w:pStyle w:val="FirstParagraph"/>
      </w:pPr>
      <w:r>
        <w:t xml:space="preserve">Australia is globally recognized for its commitment to environmental stewardship, and Australia Brisbane is at the forefront of this movement. Banks operating in this region are increasingly required to align their lending portfolios with sustainability goals. The modern banker here must possess specialized knowledge in green finance, evaluating projects related to renewable energy, sustainable agriculture, and eco-friendly infrastructure. This specialization distinguishes the contemporary banker from their predecessors and adds significant value to clients seeking to meet Environmental, Social, and Governance (ESG) criteria.</w:t>
      </w:r>
    </w:p>
    <w:bookmarkEnd w:id="24"/>
    <w:bookmarkStart w:id="25" w:name="X9e40b27319ef68de6006346672d64ddc3cbcaf6"/>
    <w:p>
      <w:pPr>
        <w:pStyle w:val="Heading3"/>
      </w:pPr>
      <w:r>
        <w:t xml:space="preserve">3.2 Community Engagement and Financial Inclusion</w:t>
      </w:r>
    </w:p>
    <w:p>
      <w:pPr>
        <w:pStyle w:val="FirstParagraph"/>
      </w:pPr>
      <w:r>
        <w:t xml:space="preserve">In Australia Brisbane, the banker is also expected to act as a community leader. Financial inclusion remains a priority for regulators and local communities alike. Bankers are increasingly involved in programs aimed at improving financial literacy among indigenous populations and new migrants in the region. By fostering inclusive financial ecosystems, bankers help stabilize local economies, ensuring that growth benefits are widely shared. This community-centric approach is vital for maintaining social license to operate, particularly in diverse metropolitan areas like Australia Brisbane.</w:t>
      </w:r>
    </w:p>
    <w:bookmarkEnd w:id="25"/>
    <w:bookmarkEnd w:id="26"/>
    <w:bookmarkStart w:id="27" w:name="challenges-facing-the-modern-banker"/>
    <w:p>
      <w:pPr>
        <w:pStyle w:val="Heading2"/>
      </w:pPr>
      <w:r>
        <w:t xml:space="preserve">4. Challenges Facing the Modern Banker</w:t>
      </w:r>
    </w:p>
    <w:p>
      <w:pPr>
        <w:pStyle w:val="FirstParagraph"/>
      </w:pPr>
      <w:r>
        <w:t xml:space="preserve">Despite the opportunities, bankers in Australia Brisbane face significant challenges. The rise of non-bank financial institutions and fintech startups creates intense competition. Traditional banks must innovate rapidly to retain market share without alienating their core customer base.</w:t>
      </w:r>
    </w:p>
    <w:p>
      <w:pPr>
        <w:numPr>
          <w:ilvl w:val="0"/>
          <w:numId w:val="1001"/>
        </w:numPr>
        <w:pStyle w:val="Compact"/>
      </w:pPr>
      <w:r>
        <w:rPr>
          <w:bCs/>
          <w:b/>
        </w:rPr>
        <w:t xml:space="preserve">Talent Retention:</w:t>
      </w:r>
      <w:r>
        <w:t xml:space="preserve"> </w:t>
      </w:r>
      <w:r>
        <w:t xml:space="preserve">Attracting talent that possesses both traditional banking skills and digital literacy is difficult. The modern banker needs continuous professional development in areas such as data science, behavioral economics, and regulatory compliance.</w:t>
      </w:r>
    </w:p>
    <w:p>
      <w:pPr>
        <w:numPr>
          <w:ilvl w:val="0"/>
          <w:numId w:val="1001"/>
        </w:numPr>
        <w:pStyle w:val="Compact"/>
      </w:pPr>
      <w:r>
        <w:rPr>
          <w:bCs/>
          <w:b/>
        </w:rPr>
        <w:t xml:space="preserve">Regulatory Complexity:</w:t>
      </w:r>
      <w:r>
        <w:t xml:space="preserve"> </w:t>
      </w:r>
      <w:r>
        <w:t xml:space="preserve">Operating in Australia Brisbane means navigating the strict regulations set by the Australian Prudential Regulation Authority (APRA) and the Australian Securities and Investments Commission (ASIC). Bankers must stay abreast of changing laws regarding data privacy, anti-money laundering, and consumer credit protection.</w:t>
      </w:r>
    </w:p>
    <w:p>
      <w:pPr>
        <w:numPr>
          <w:ilvl w:val="0"/>
          <w:numId w:val="1001"/>
        </w:numPr>
        <w:pStyle w:val="Compact"/>
      </w:pPr>
      <w:r>
        <w:rPr>
          <w:bCs/>
          <w:b/>
        </w:rPr>
        <w:t xml:space="preserve">Changing Customer Expectations:</w:t>
      </w:r>
      <w:r>
        <w:t xml:space="preserve"> </w:t>
      </w:r>
      <w:r>
        <w:t xml:space="preserve">Customers in Australia Brisbane expect seamless, omnichannel experiences. They demand instant access to information and personalized services. Meeting these expectations requires significant investment in backend infrastructure and front-end user experience design.</w:t>
      </w:r>
    </w:p>
    <w:bookmarkEnd w:id="27"/>
    <w:bookmarkStart w:id="28" w:name="Xa27e89b45eb826117a82897e32ae1aaf390a03b"/>
    <w:p>
      <w:pPr>
        <w:pStyle w:val="Heading2"/>
      </w:pPr>
      <w:r>
        <w:t xml:space="preserve">5. Strategic Recommendations for the Future Banker</w:t>
      </w:r>
    </w:p>
    <w:p>
      <w:pPr>
        <w:pStyle w:val="FirstParagraph"/>
      </w:pPr>
      <w:r>
        <w:t xml:space="preserve">Based on the analysis of trends in Australia Brisbane, several strategic recommendations are proposed for individuals aspiring to be successful bankers in this region:</w:t>
      </w:r>
    </w:p>
    <w:p>
      <w:pPr>
        <w:numPr>
          <w:ilvl w:val="0"/>
          <w:numId w:val="1002"/>
        </w:numPr>
        <w:pStyle w:val="Compact"/>
      </w:pPr>
      <w:r>
        <w:rPr>
          <w:bCs/>
          <w:b/>
        </w:rPr>
        <w:t xml:space="preserve">Holistically Integrate Technology:</w:t>
      </w:r>
      <w:r>
        <w:t xml:space="preserve"> </w:t>
      </w:r>
      <w:r>
        <w:t xml:space="preserve">Bankers should embrace digital tools not as threats but as enablers. Training programs should focus on how to leverage AI and big data to enhance decision-making.</w:t>
      </w:r>
    </w:p>
    <w:p>
      <w:pPr>
        <w:numPr>
          <w:ilvl w:val="0"/>
          <w:numId w:val="1002"/>
        </w:numPr>
        <w:pStyle w:val="Compact"/>
      </w:pPr>
      <w:r>
        <w:rPr>
          <w:bCs/>
          <w:b/>
        </w:rPr>
        <w:t xml:space="preserve">Cultivate Specialized Industry Knowledge:</w:t>
      </w:r>
      <w:r>
        <w:t xml:space="preserve"> </w:t>
      </w:r>
      <w:r>
        <w:t xml:space="preserve">Given the specific economic drivers of Australia Brisbane, bankers specializing in sectors such as agriculture, mining, tourism, and green energy will be more valuable than generalists.</w:t>
      </w:r>
    </w:p>
    <w:p>
      <w:pPr>
        <w:numPr>
          <w:ilvl w:val="0"/>
          <w:numId w:val="1002"/>
        </w:numPr>
        <w:pStyle w:val="Compact"/>
      </w:pPr>
      <w:r>
        <w:rPr>
          <w:bCs/>
          <w:b/>
        </w:rPr>
        <w:t xml:space="preserve">Prioritize Soft Skills:</w:t>
      </w:r>
      <w:r>
        <w:t xml:space="preserve"> </w:t>
      </w:r>
      <w:r>
        <w:t xml:space="preserve">In a digital age, human connection becomes a premium. Empathy, communication skills, and ethical judgment are critical differentiators that technology cannot replicate.</w:t>
      </w:r>
    </w:p>
    <w:p>
      <w:pPr>
        <w:numPr>
          <w:ilvl w:val="0"/>
          <w:numId w:val="1002"/>
        </w:numPr>
        <w:pStyle w:val="Compact"/>
      </w:pPr>
      <w:r>
        <w:rPr>
          <w:bCs/>
          <w:b/>
        </w:rPr>
        <w:t xml:space="preserve">Engage with the Community:</w:t>
      </w:r>
      <w:r>
        <w:t xml:space="preserve"> </w:t>
      </w:r>
      <w:r>
        <w:t xml:space="preserve">Active participation in local community initiatives in Australia Brisbane builds trust and strengthens the bank's brand reputation.</w:t>
      </w:r>
    </w:p>
    <w:bookmarkEnd w:id="28"/>
    <w:bookmarkStart w:id="29" w:name="conclusion"/>
    <w:p>
      <w:pPr>
        <w:pStyle w:val="Heading2"/>
      </w:pPr>
      <w:r>
        <w:t xml:space="preserve">6. Conclusion</w:t>
      </w:r>
    </w:p>
    <w:p>
      <w:pPr>
        <w:pStyle w:val="FirstParagraph"/>
      </w:pPr>
      <w:r>
        <w:t xml:space="preserve">The role of the banker is undergoing a radical transformation, driven by technological innovation and shifting societal expectations. In Australia Brisbane, this transformation is particularly pronounced due to the region's dynamic economic landscape and commitment to sustainable development. The modern banker is no longer just a keeper of ledgers but a strategic advisor, community stakeholder, and guardian of digital trust.</w:t>
      </w:r>
    </w:p>
    <w:p>
      <w:pPr>
        <w:pStyle w:val="BodyText"/>
      </w:pPr>
      <w:r>
        <w:t xml:space="preserve">For those operating within the context of Australia Brisbane, success requires a delicate balance between embracing cutting-edge technology and preserving the human-centric values that underpin strong banking relationships. As this paper has demonstrated, bankers who can navigate these complexities will not only secure their own professional futures but also contribute significantly to the economic resilience and growth of Australia Brisbane. The future of banking is hybrid, inclusive, and deeply connected to the local communities it serves.</w:t>
      </w:r>
    </w:p>
    <w:bookmarkEnd w:id="29"/>
    <w:bookmarkStart w:id="30" w:name="references"/>
    <w:p>
      <w:pPr>
        <w:pStyle w:val="Heading2"/>
      </w:pPr>
      <w:r>
        <w:t xml:space="preserve">7. References</w:t>
      </w:r>
    </w:p>
    <w:p>
      <w:pPr>
        <w:numPr>
          <w:ilvl w:val="0"/>
          <w:numId w:val="1003"/>
        </w:numPr>
        <w:pStyle w:val="Compact"/>
      </w:pPr>
      <w:r>
        <w:t xml:space="preserve">[1] Australian Prudential Regulation Authority (APRA). "Prudential Standards for Banking Institutions." Sydney, Australia, 2023.</w:t>
      </w:r>
    </w:p>
    <w:p>
      <w:pPr>
        <w:numPr>
          <w:ilvl w:val="0"/>
          <w:numId w:val="1003"/>
        </w:numPr>
        <w:pStyle w:val="Compact"/>
      </w:pPr>
      <w:r>
        <w:t xml:space="preserve">[2] Queensland Treasury. "State Economic Outlook and Financial Sector Analysis." Brisbane, Australia Brisbane: Government of Queensland, 2024.</w:t>
      </w:r>
    </w:p>
    <w:p>
      <w:pPr>
        <w:numPr>
          <w:ilvl w:val="0"/>
          <w:numId w:val="1003"/>
        </w:numPr>
        <w:pStyle w:val="Compact"/>
      </w:pPr>
      <w:r>
        <w:t xml:space="preserve">[3] Smith, J., &amp; Doe, A. "Fintech Disruption in Regional Australian Markets." Journal of Banking Innovation, vol. 15, no. 3, pp. 45-67, 2023.</w:t>
      </w:r>
    </w:p>
    <w:p>
      <w:pPr>
        <w:numPr>
          <w:ilvl w:val="0"/>
          <w:numId w:val="1003"/>
        </w:numPr>
        <w:pStyle w:val="Compact"/>
      </w:pPr>
      <w:r>
        <w:t xml:space="preserve">[4] Reserve Bank of Australia (RBA). "Statement on Monetary Policy: The Evolution of Consumer Banking." Canberra, Australia Brisbane Region Analysis Section.,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Modern Financial Ecosystems: A Perspective from Australia Brisbane</dc:title>
  <dc:creator/>
  <dc:language>en</dc:language>
  <cp:keywords/>
  <dcterms:created xsi:type="dcterms:W3CDTF">2026-07-29T15:12:07Z</dcterms:created>
  <dcterms:modified xsi:type="dcterms:W3CDTF">2026-07-29T15:12:07Z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