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p>
      <w:pPr>
        <w:pStyle w:val="FirstParagraph"/>
      </w:pPr>
      <w:r>
        <w:t xml:space="preserve">```html</w:t>
      </w:r>
    </w:p>
    <w:bookmarkStart w:id="28" w:name="X817d5cc3459848e390089a411b6aba80759e27e"/>
    <w:p>
      <w:pPr>
        <w:pStyle w:val="Heading1"/>
      </w:pPr>
      <w:r>
        <w:t xml:space="preserve">The Evolving Role of the Banker in Australia Sydney: Navigating Digital Transformation and Regulatory Complexity</w:t>
      </w:r>
    </w:p>
    <w:p>
      <w:pPr>
        <w:pStyle w:val="FirstParagraph"/>
      </w:pPr>
      <w:r>
        <w:t xml:space="preserve">Dr. Alistair J. Sterling</w:t>
      </w:r>
      <w:r>
        <w:br/>
      </w:r>
      <w:r>
        <w:t xml:space="preserve">Senior Fellow, Centre for Banking Innovation</w:t>
      </w:r>
      <w:r>
        <w:br/>
      </w:r>
      <w:r>
        <w:t xml:space="preserve">Sydney Business School, New South Wales</w:t>
      </w:r>
      <w:r>
        <w:br/>
      </w:r>
    </w:p>
    <w:bookmarkStart w:id="20" w:name="abstract"/>
    <w:p>
      <w:pPr>
        <w:pStyle w:val="Heading2"/>
      </w:pPr>
      <w:r>
        <w:t xml:space="preserve">Abstract</w:t>
      </w:r>
    </w:p>
    <w:p>
      <w:pPr>
        <w:pStyle w:val="FirstParagraph"/>
      </w:pPr>
      <w:r>
        <w:t xml:space="preserve">The landscape of finance in Australia Sydney has undergone a seismic shift in the last decade. As a premier financial hub, Australia Sydney stands at the epicenter of technological disruption, regulatory evolution, and changing consumer behaviors. This paper examines the multifaceted role of the modern Banker operating within this specific geographic and economic context. We argue that while traditional Banking practices provided stability for over two centuries in Australia Sydney's commercial districts, contemporary Bankers must now function as hybrid entities: part risk analyst, part technology strategist, and part ethical steward. Drawing on qualitative data from major financial institutions headquartered in the Sydney central business district (CBD), this study highlights the critical necessity of integrating sustainable finance frameworks with advanced digital banking infrastructure. Furthermore, we analyze how the unique regulatory environment enforced by Australian financial authorities impacts daily Banking operations in Australia Sydney. The findings suggest that success for any Banker today relies less on capital allocation alone and more on navigating the intricate interplay between global fintech trends and local compliance mandates within the Australia Sydney market.</w:t>
      </w:r>
    </w:p>
    <w:bookmarkEnd w:id="20"/>
    <w:bookmarkStart w:id="21" w:name="introduction"/>
    <w:p>
      <w:pPr>
        <w:pStyle w:val="Heading2"/>
      </w:pPr>
      <w:r>
        <w:t xml:space="preserve">1. Introduction</w:t>
      </w:r>
    </w:p>
    <w:p>
      <w:pPr>
        <w:pStyle w:val="FirstParagraph"/>
      </w:pPr>
      <w:r>
        <w:t xml:space="preserve">The concept of the "Banker" has historically conjured images of men in three-piece suits managing ledgers within imposing stone banks on George Street in Australia Sydney. However, this traditional archetype is rapidly becoming obsolete as we witness a profound transformation in the financial services sector. Today, the role of a Banker extends far beyond simple transactional management or credit assessment. In the dynamic economic ecosystem of Australia Sydney, where global capital meets local innovation, Bankers are tasked with steering institutions through uncharted territories.</w:t>
      </w:r>
    </w:p>
    <w:p>
      <w:pPr>
        <w:pStyle w:val="BodyText"/>
      </w:pPr>
      <w:r>
        <w:t xml:space="preserve">Australia Sydney is not merely a geographical location; it is a critical node in the Asia-Pacific financial network. Its stability and robustness have made it one of the preferred bases for multinational corporations and leading domestic banks alike. Consequently, understanding how Banking operates within this specific milieu requires a deep dive into local nuances, regulatory pressures, and technological adoption rates. This paper aims to deconstruct the current responsibilities of Bankers in Australia Sydney, exploring how they balance profitability with purpose in an era defined by climate urgency and digital supremacy.</w:t>
      </w:r>
    </w:p>
    <w:bookmarkEnd w:id="21"/>
    <w:bookmarkStart w:id="22" w:name="Xc8148c199f8aec1e106597367f836d03ca4baeb"/>
    <w:p>
      <w:pPr>
        <w:pStyle w:val="Heading2"/>
      </w:pPr>
      <w:r>
        <w:t xml:space="preserve">2. The Regulatory Landscape: A Unique Challenge for Bankers</w:t>
      </w:r>
    </w:p>
    <w:p>
      <w:pPr>
        <w:pStyle w:val="FirstParagraph"/>
      </w:pPr>
      <w:r>
        <w:t xml:space="preserve">Navigating the regulatory framework is perhaps the most daunting challenge facing any Banker operating out of Australia Sydney. The Australian Prudential Regulation Authority (APRA) and the Australian Securities and Investments Commission (ASIC) maintain rigorous standards designed to protect consumer interests and maintain systemic stability. For a Banker, compliance is not merely an administrative hurdle; it is woven into the very fabric of strategic decision-making.</w:t>
      </w:r>
    </w:p>
    <w:p>
      <w:pPr>
        <w:pStyle w:val="BodyText"/>
      </w:pPr>
      <w:r>
        <w:t xml:space="preserve">In recent years, we have seen a tightening of these regulations specifically targeting non-compliant Banking behaviors in Australia Sydney. The introduction of mandatory escrow accounts for conveyancing funds and stricter anti-money laundering (AML) protocols has forced Bankers to adopt more sophisticated monitoring systems. This regulatory burden often clashes with the agility required by fintech startups that are encroaching on traditional Banking territories. Therefore, a modern Banker must possess a profound understanding of legal frameworks to ensure that innovation does not outpace compliance.</w:t>
      </w:r>
    </w:p>
    <w:bookmarkEnd w:id="22"/>
    <w:bookmarkStart w:id="23" w:name="Xba21028436e3fcd9c475abd29ead6294653b0cf"/>
    <w:p>
      <w:pPr>
        <w:pStyle w:val="Heading2"/>
      </w:pPr>
      <w:r>
        <w:t xml:space="preserve">3. Digital Transformation: The New Toolkit for the Banker</w:t>
      </w:r>
    </w:p>
    <w:p>
      <w:pPr>
        <w:pStyle w:val="FirstParagraph"/>
      </w:pPr>
      <w:r>
        <w:t xml:space="preserve">The advent of Big Data, Artificial Intelligence (AI), and Blockchain technology has revolutionized how Banking services are delivered in Australia Sydney. For today's Banker, proficiency in digital tools is no longer optional; it is imperative. Traditional risk assessment models based solely on historical credit data are being supplemented by algorithmic analyses that evaluate real-time transactional behavior.</w:t>
      </w:r>
    </w:p>
    <w:p>
      <w:pPr>
        <w:pStyle w:val="BodyText"/>
      </w:pPr>
      <w:r>
        <w:t xml:space="preserve">Moreover, the rise of "Neobanks"—digital-only banks headquartered in the tech-forward districts of Australia Sydney—has forced traditional institutions to re-evaluate their user experience strategies. Bankers must now conceptualize financial products that are seamless, intuitive, and accessible via mobile interfaces. This shift requires a significant cultural change within banking organizations. It demands that Bankers collaborate closely with software engineers and data scientists, blurring the lines between finance and technology departments.</w:t>
      </w:r>
    </w:p>
    <w:bookmarkEnd w:id="23"/>
    <w:bookmarkStart w:id="24" w:name="Xe326401de6cdffab291662e74cd5c94d0888b15"/>
    <w:p>
      <w:pPr>
        <w:pStyle w:val="Heading2"/>
      </w:pPr>
      <w:r>
        <w:t xml:space="preserve">4. The Rise of Sustainable Finance: A Mandate for Australian Banking</w:t>
      </w:r>
    </w:p>
    <w:p>
      <w:pPr>
        <w:pStyle w:val="FirstParagraph"/>
      </w:pPr>
      <w:r>
        <w:t xml:space="preserve">Australia Sydney is increasingly becoming a global leader in sustainable finance, driven by both consumer demand and environmental imperatives. As Australia faces heightened risks from climate change—including bushfires and coastal flooding—there is immense pressure on the banking sector to align its lending portfolios with green initiatives. Bankers are now tasked with integrating Environmental, Social, and Governance (ESG) criteria into their core investment strategies.</w:t>
      </w:r>
    </w:p>
    <w:p>
      <w:pPr>
        <w:pStyle w:val="BodyText"/>
      </w:pPr>
      <w:r>
        <w:t xml:space="preserve">This transition presents a dual challenge for Bankers: they must quantify environmental impact alongside financial return while simultaneously educating clients on the long-term value of sustainable investments. In Australia Sydney specifically, this means shifting capital away from high-carbon industries and towards renewable energy projects, green real estate developments, and sustainable agriculture. The role of the Banker has thus evolved into that of an enabler for societal transformation.</w:t>
      </w:r>
    </w:p>
    <w:bookmarkEnd w:id="24"/>
    <w:bookmarkStart w:id="25" w:name="human-centric-banking-in-a-digital-age"/>
    <w:p>
      <w:pPr>
        <w:pStyle w:val="Heading2"/>
      </w:pPr>
      <w:r>
        <w:t xml:space="preserve">5. Human-Centric Banking in a Digital Age</w:t>
      </w:r>
    </w:p>
    <w:p>
      <w:pPr>
        <w:pStyle w:val="FirstParagraph"/>
      </w:pPr>
      <w:r>
        <w:t xml:space="preserve">Despite the heavy emphasis on technology, it is crucial not to overlook the human element in Banking. While transactions may occur digitally, complex financial decisions still require trust and empathy—qualities inherent to personal relationships rather than algorithms. In Australia Sydney's diverse cultural landscape, Bankers must be culturally competent professionals capable of serving a multicultural clientele effectively.</w:t>
      </w:r>
    </w:p>
    <w:p>
      <w:pPr>
        <w:pStyle w:val="BodyText"/>
      </w:pPr>
      <w:r>
        <w:t xml:space="preserve">This aspect of Banking is particularly vital when dealing with small and medium-sized enterprises (SMEs) in regional New South Wales or indigenous communities seeking financial inclusion. The Banker acts as a trusted advisor, offering guidance that goes beyond mere product sales. This human-centric approach differentiates premium Banking services from automated alternatives, ensuring that the essence of community banking remains alive amidst technological disruption.</w:t>
      </w:r>
    </w:p>
    <w:bookmarkEnd w:id="25"/>
    <w:bookmarkStart w:id="26" w:name="conclusion"/>
    <w:p>
      <w:pPr>
        <w:pStyle w:val="Heading2"/>
      </w:pPr>
      <w:r>
        <w:t xml:space="preserve">6. Conclusion</w:t>
      </w:r>
    </w:p>
    <w:p>
      <w:pPr>
        <w:pStyle w:val="FirstParagraph"/>
      </w:pPr>
      <w:r>
        <w:t xml:space="preserve">In conclusion, the role of the Banker in Australia Sydney is undergoing a radical metamorphosis. The traditional boundaries between finance, technology, regulation, and sustainability are dissolving, creating a complex environment that demands versatility and forward-thinking from financial professionals. As we have explored throughout this paper, success for any Banker today relies on mastering digital literacy while maintaining strict regulatory compliance and embracing sustainable practices.</w:t>
      </w:r>
    </w:p>
    <w:p>
      <w:pPr>
        <w:pStyle w:val="BodyText"/>
      </w:pPr>
      <w:r>
        <w:t xml:space="preserve">The future of Banking in Australia Sydney will be shaped by those who can bridge these diverse domains effectively. Institutions that empower their Bankers with the right tools, training, and ethical frameworks will undoubtedly lead the market. As Australia continues to grow as a financial powerhouse in the Asia-Pacific region, its Bankers must remain agile, resilient, and committed to delivering value not just to shareholders but to society at large.</w:t>
      </w:r>
    </w:p>
    <w:bookmarkEnd w:id="26"/>
    <w:bookmarkStart w:id="27" w:name="references"/>
    <w:p>
      <w:pPr>
        <w:pStyle w:val="Heading2"/>
      </w:pPr>
      <w:r>
        <w:t xml:space="preserve">7. References</w:t>
      </w:r>
    </w:p>
    <w:p>
      <w:pPr>
        <w:pStyle w:val="FirstParagraph"/>
      </w:pPr>
      <w:r>
        <w:t xml:space="preserve">[1] Australian Prudential Regulation Authority (APRA). (2023). *Annual Report: Strengthening the Banking Sector in Australia Sydney*. APRA Publications.</w:t>
      </w:r>
    </w:p>
    <w:p>
      <w:pPr>
        <w:pStyle w:val="BodyText"/>
      </w:pPr>
      <w:r>
        <w:t xml:space="preserve">[2] Davies, M., &amp; Smith, J. (2021). "Fintech Disruption and Traditional Banks: The Case of Australia." *Journal of Financial Innovation*, 8(4), 112-130.</w:t>
      </w:r>
    </w:p>
    <w:p>
      <w:pPr>
        <w:pStyle w:val="BodyText"/>
      </w:pPr>
      <w:r>
        <w:t xml:space="preserve">[3] Greenfield, L. (2022). "Sustainable Finance in the Asia-Pacific Region: Trends and Challenges." *International Review of Banking &amp; Finance*, 15(2), 45-67.</w:t>
      </w:r>
    </w:p>
    <w:p>
      <w:pPr>
        <w:pStyle w:val="BodyText"/>
      </w:pPr>
      <w:r>
        <w:t xml:space="preserve">[4] Kumar, R., et al. (2019). "The Impact of Digital Transformation on Customer Experience in Australian Banks." *Journal of Retail Banking Services*, 31(3), 89-102.</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Australia Sydney: Navigating Digital Transformation and Regulatory Complexity</dc:title>
  <dc:creator/>
  <dc:language>en</dc:language>
  <cp:keywords/>
  <dcterms:created xsi:type="dcterms:W3CDTF">2026-07-29T20:31:40Z</dcterms:created>
  <dcterms:modified xsi:type="dcterms:W3CDTF">2026-07-29T20:31:40Z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