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Financial</w:t>
      </w:r>
      <w:r>
        <w:t xml:space="preserve"> </w:t>
      </w:r>
      <w:r>
        <w:t xml:space="preserve">Governance</w:t>
      </w:r>
      <w:r>
        <w:t xml:space="preserve"> </w:t>
      </w:r>
      <w:r>
        <w:t xml:space="preserve">and</w:t>
      </w:r>
      <w:r>
        <w:t xml:space="preserve"> </w:t>
      </w:r>
      <w:r>
        <w:t xml:space="preserve">Regional</w:t>
      </w:r>
      <w:r>
        <w:t xml:space="preserve"> </w:t>
      </w:r>
      <w:r>
        <w:t xml:space="preserve">Development</w:t>
      </w:r>
    </w:p>
    <w:bookmarkStart w:id="29" w:name="X4dab53d23778d621d0975666e5c37bb32b0d6e5"/>
    <w:p>
      <w:pPr>
        <w:pStyle w:val="Heading1"/>
      </w:pPr>
      <w:r>
        <w:t xml:space="preserve">The Evolving Role of the Banker in Brazil Brasília: A Conference Paper on Financial Governance and Regional Development</w:t>
      </w:r>
    </w:p>
    <w:p>
      <w:pPr>
        <w:pStyle w:val="FirstParagraph"/>
      </w:pPr>
      <w:r>
        <w:rPr>
          <w:bCs/>
          <w:b/>
        </w:rPr>
        <w:t xml:space="preserve">Presented at the International Summit on Central Banking and Policy, 2024</w:t>
      </w:r>
    </w:p>
    <w:p>
      <w:pPr>
        <w:pStyle w:val="BodyText"/>
      </w:pPr>
      <w:r>
        <w:rPr>
          <w:iCs/>
          <w:i/>
        </w:rPr>
        <w:t xml:space="preserve">Prepared for Academic Dissemination Regarding Economic Strategies in the Federal District of Brazil Brasília</w:t>
      </w:r>
    </w:p>
    <w:bookmarkStart w:id="20" w:name="abstract"/>
    <w:p>
      <w:pPr>
        <w:pStyle w:val="Heading3"/>
      </w:pPr>
      <w:r>
        <w:t xml:space="preserve">Abstract</w:t>
      </w:r>
    </w:p>
    <w:p>
      <w:pPr>
        <w:pStyle w:val="FirstParagraph"/>
      </w:pPr>
      <w:r>
        <w:t xml:space="preserve">The purpose of this conference paper is to analyze the multifaceted role of the modern banker within the unique socio-economic context of Brazil Brasília, the capital city and Federal District of Brazil. As a hub for political power, public administration, and high-level decision-making, Brazil Brasília presents distinct challenges and opportunities for financial professionals. This document explores how bankers in this region must navigate complex regulatory environments influenced by federal policies while simultaneously fostering local economic growth. We argue that the traditional definition of a banker is insufficient in the contemporary era; instead, bankers in Brazil Brasília must function as strategic advisors, stewards of public trust, and catalysts for sustainable development. Through an analysis of monetary policy implementation, digital transformation, and social responsibility initiatives specific to the Federal District’s demographic profile (predominantly civil servants), this paper highlights critical strategies for enhancing financial inclusion and institutional stability.</w:t>
      </w:r>
    </w:p>
    <w:bookmarkEnd w:id="20"/>
    <w:bookmarkStart w:id="21" w:name="introduction"/>
    <w:p>
      <w:pPr>
        <w:pStyle w:val="Heading2"/>
      </w:pPr>
      <w:r>
        <w:t xml:space="preserve">1. Introduction</w:t>
      </w:r>
    </w:p>
    <w:p>
      <w:pPr>
        <w:pStyle w:val="FirstParagraph"/>
      </w:pPr>
      <w:r>
        <w:t xml:space="preserve">The concept of banking has undergone radical transformation over the past three decades, driven by technological innovation, globalization, and shifting regulatory frameworks. Nowhere is this transformation more palpable than in Brazil Brasília. Unlike traditional Brazilian cities such as São Paulo or Rio de Janeiro, which are characterized by industrial and commercial diversity, Brazil Brasília is unique in its composition. The Federal District serves as the seat of the three branches of the Brazilian government, housing thousands of civil servants who form a highly educated and stable consumer base. Consequently, the role of a banker operating in this jurisdiction extends far beyond mere transactional processing.</w:t>
      </w:r>
    </w:p>
    <w:p>
      <w:pPr>
        <w:pStyle w:val="BodyText"/>
      </w:pPr>
      <w:r>
        <w:t xml:space="preserve">This paper posits that in Brazil Brasília, the banker is not merely an intermediary for capital allocation but a critical component of public governance stability. The proximity to political power centers means that financial institutions and their agents are subject to heightened scrutiny. Furthermore, the economic health of Brazil Brasília is intrinsically linked to the federal budget cycles and public sector employment stability. Therefore, understanding the specific dynamics of this region is essential for any comprehensive analysis of banking practices in Brazil.</w:t>
      </w:r>
    </w:p>
    <w:bookmarkEnd w:id="21"/>
    <w:bookmarkStart w:id="22" w:name="X6d9532bc9ed28144315f6e183237cc2458d35ca"/>
    <w:p>
      <w:pPr>
        <w:pStyle w:val="Heading2"/>
      </w:pPr>
      <w:r>
        <w:t xml:space="preserve">2. The Unique Socio-Economic Profile of Brazil Brasília</w:t>
      </w:r>
    </w:p>
    <w:p>
      <w:pPr>
        <w:pStyle w:val="FirstParagraph"/>
      </w:pPr>
      <w:r>
        <w:t xml:space="preserve">To understand the banker’s role in Brazil Brasília, one must first appreciate the city's distinct economic ecosystem. The population of Federal District is among the highest per capita income levels in Latin America, largely driven by public sector wages. This demographic reality creates a banking environment characterized by low default rates and high credit demand for sophisticated financial products.</w:t>
      </w:r>
    </w:p>
    <w:p>
      <w:pPr>
        <w:pStyle w:val="BodyText"/>
      </w:pPr>
      <w:r>
        <w:t xml:space="preserve">However, this profile also presents vulnerabilities. The local economy is heavily dependent on federal transfers and government spending. Any contraction in the national budget directly impacts consumer confidence in Brazil Brasília. Therefore, bankers operating in this region must possess a deep understanding of macroeconomic policy shifts originating from the halls of power that define the city’s identity. They must act as risk managers who can anticipate how political changes in Brasilia translate into market fluctuations for individual clients.</w:t>
      </w:r>
    </w:p>
    <w:bookmarkEnd w:id="22"/>
    <w:bookmarkStart w:id="23" w:name="the-banker-as-a-strategic-advisor"/>
    <w:p>
      <w:pPr>
        <w:pStyle w:val="Heading2"/>
      </w:pPr>
      <w:r>
        <w:t xml:space="preserve">3. The Banker as a Strategic Advisor</w:t>
      </w:r>
    </w:p>
    <w:p>
      <w:pPr>
        <w:pStyle w:val="FirstParagraph"/>
      </w:pPr>
      <w:r>
        <w:t xml:space="preserve">In traditional markets, bankers often focus on short-term profit maximization through loan issuance and deposit gathering. In contrast, the banker in Brazil Brasília is increasingly required to adopt the persona of a strategic advisor. Given that many clients are civil servants with long-term career horizons, banks must provide comprehensive financial planning services that encompass retirement savings (such as Previ and other public pension plans), investment diversification, and tax optimization strategies.</w:t>
      </w:r>
    </w:p>
    <w:p>
      <w:pPr>
        <w:pStyle w:val="BodyText"/>
      </w:pPr>
      <w:r>
        <w:t xml:space="preserve">This advisory role is crucial for maintaining trust. In a city where reputation is paramount due to the interconnected nature of political and administrative circles, a banker who fails to provide value beyond basic transactions risks losing clients rapidly. Moreover, the concentration of high-net-worth individuals in certain regions of Brazil Brasília necessitates specialized wealth management services that align with ethical standards and regulatory compliance.</w:t>
      </w:r>
    </w:p>
    <w:bookmarkEnd w:id="23"/>
    <w:bookmarkStart w:id="24" w:name="Xb4209fec5ec292f634b7e0af79cc89494a30954"/>
    <w:p>
      <w:pPr>
        <w:pStyle w:val="Heading2"/>
      </w:pPr>
      <w:r>
        <w:t xml:space="preserve">4. Technological Transformation and Digital Inclusion</w:t>
      </w:r>
    </w:p>
    <w:p>
      <w:pPr>
        <w:pStyle w:val="FirstParagraph"/>
      </w:pPr>
      <w:r>
        <w:t xml:space="preserve">The digital revolution has reshaped banking globally, but its impact in Brazil Brasília is particularly significant due to the tech-savvy nature of the public sector workforce. The modern banker must be proficient in leveraging fintech solutions to enhance efficiency while ensuring data security. The Central Bank of Brazil has been a pioneer in regulatory sandboxes and open banking frameworks, which bankers in the Federal District must implement rigorously.</w:t>
      </w:r>
    </w:p>
    <w:p>
      <w:pPr>
        <w:pStyle w:val="BodyText"/>
      </w:pPr>
      <w:r>
        <w:t xml:space="preserve">However, digital transformation also raises concerns regarding financial inclusion. While the core population of Brazil Brasília is financially literate, there are peripheral areas within the Federal District that face challenges accessing traditional banking infrastructure. Bankers here have a social responsibility to bridge this gap through mobile banking solutions and financial literacy programs. By promoting digital inclusion, bankers contribute to the broader economic resilience of Brazil Brasília, reducing inequality and fostering a more robust local economy.</w:t>
      </w:r>
    </w:p>
    <w:bookmarkEnd w:id="24"/>
    <w:bookmarkStart w:id="25" w:name="Xeffbbecc6ae23a9ddfd83dc0eaa8acebb90562e"/>
    <w:p>
      <w:pPr>
        <w:pStyle w:val="Heading2"/>
      </w:pPr>
      <w:r>
        <w:t xml:space="preserve">5. Regulatory Compliance and Ethical Governance</w:t>
      </w:r>
    </w:p>
    <w:p>
      <w:pPr>
        <w:pStyle w:val="FirstParagraph"/>
      </w:pPr>
      <w:r>
        <w:t xml:space="preserve">The proximity to political power in Brazil Brasília imposes stringent compliance requirements on bankers. Anti-corruption laws, such as the Brazilian Clean Company Act, require rigorous due diligence processes for corporate clients and government-related transactions. Bankers must be vigilant against money laundering and illicit financial flows, which are significant risks in any capital city.</w:t>
      </w:r>
    </w:p>
    <w:p>
      <w:pPr>
        <w:pStyle w:val="BodyText"/>
      </w:pPr>
      <w:r>
        <w:t xml:space="preserve">Ethical governance is not just a legal obligation but a strategic imperative. Bankers who uphold high ethical standards strengthen the integrity of the financial system in Brazil Brasília. This integrity fosters investor confidence and promotes sustainable long-term growth. Conferences and academic discussions regarding banking in this region must emphasize the importance of transparency and accountability as core values for professional practice.</w:t>
      </w:r>
    </w:p>
    <w:bookmarkEnd w:id="25"/>
    <w:bookmarkStart w:id="26" w:name="X456c0ab45570f8b4f027fd969a80903e0c5a2fb"/>
    <w:p>
      <w:pPr>
        <w:pStyle w:val="Heading2"/>
      </w:pPr>
      <w:r>
        <w:t xml:space="preserve">6. Sustainability and Corporate Social Responsibility</w:t>
      </w:r>
    </w:p>
    <w:p>
      <w:pPr>
        <w:pStyle w:val="FirstParagraph"/>
      </w:pPr>
      <w:r>
        <w:t xml:space="preserve">In recent years, Environmental, Social, and Governance (ESG) criteria have become central to banking strategies. For bankers in Brazil Brasília, this involves supporting green projects that protect the Cerrado biome while meeting the infrastructure needs of a growing capital city. Financial institutions are increasingly required to evaluate the environmental impact of their lending portfolios.</w:t>
      </w:r>
    </w:p>
    <w:p>
      <w:pPr>
        <w:pStyle w:val="BodyText"/>
      </w:pPr>
      <w:r>
        <w:t xml:space="preserve">Furthermore, bankers play a role in promoting social initiatives within the Federal District. This includes funding educational programs, healthcare infrastructure, and community development projects. By integrating ESG principles into their operations, bankers align themselves with the public service ethos that defines much of Brazil Brasília’s workforce and culture.</w:t>
      </w:r>
    </w:p>
    <w:bookmarkEnd w:id="26"/>
    <w:bookmarkStart w:id="27" w:name="conclusion"/>
    <w:p>
      <w:pPr>
        <w:pStyle w:val="Heading2"/>
      </w:pPr>
      <w:r>
        <w:t xml:space="preserve">7. Conclusion</w:t>
      </w:r>
    </w:p>
    <w:p>
      <w:pPr>
        <w:pStyle w:val="FirstParagraph"/>
      </w:pPr>
      <w:r>
        <w:t xml:space="preserve">In conclusion, the role of the banker in Brazil Brasília is complex, dynamic, and deeply intertwined with the city’s political and economic landscape. As this conference paper has demonstrated, bankers must transcend traditional roles to become strategic advisors, technologically adept innovators, ethical guardians of public trust, and promoters of sustainable development. The unique characteristics of Brazil Brasília—its high-income demographic dependence on public sector stability and its status as a political hub—require a specialized approach to banking that balances profit with social responsibility.</w:t>
      </w:r>
    </w:p>
    <w:p>
      <w:pPr>
        <w:pStyle w:val="BodyText"/>
      </w:pPr>
      <w:r>
        <w:t xml:space="preserve">Future research should continue to explore how digital technologies can further enhance financial inclusion in the Federal District and how bankers can better navigate the intersection of political change and market stability. By doing so, the banking sector in Brazil Brasília will not only thrive economically but also contribute significantly to the societal well-being of Brazil’s capital.</w:t>
      </w:r>
    </w:p>
    <w:bookmarkEnd w:id="27"/>
    <w:bookmarkStart w:id="28" w:name="references"/>
    <w:p>
      <w:pPr>
        <w:pStyle w:val="Heading2"/>
      </w:pPr>
      <w:r>
        <w:t xml:space="preserve">References</w:t>
      </w:r>
    </w:p>
    <w:p>
      <w:pPr>
        <w:pStyle w:val="FirstParagraph"/>
      </w:pPr>
      <w:r>
        <w:rPr>
          <w:iCs/>
          <w:i/>
        </w:rPr>
        <w:t xml:space="preserve">Note: References are illustrative for this simulated conference paper format.</w:t>
      </w:r>
    </w:p>
    <w:p>
      <w:pPr>
        <w:numPr>
          <w:ilvl w:val="0"/>
          <w:numId w:val="1001"/>
        </w:numPr>
        <w:pStyle w:val="Compact"/>
      </w:pPr>
      <w:r>
        <w:t xml:space="preserve">Brazilian Central Bank. (2023). Annual Report on Financial Stability and Monetary Policy Implementation.</w:t>
      </w:r>
    </w:p>
    <w:p>
      <w:pPr>
        <w:numPr>
          <w:ilvl w:val="0"/>
          <w:numId w:val="1001"/>
        </w:numPr>
        <w:pStyle w:val="Compact"/>
      </w:pPr>
      <w:r>
        <w:t xml:space="preserve">Instituto Brasileiro de Geografia e Estatística (IBGE). (2024). Socio-Economic Indicators of the Federal District.</w:t>
      </w:r>
    </w:p>
    <w:p>
      <w:pPr>
        <w:numPr>
          <w:ilvl w:val="0"/>
          <w:numId w:val="1001"/>
        </w:numPr>
        <w:pStyle w:val="Compact"/>
      </w:pPr>
      <w:r>
        <w:t xml:space="preserve">Melitz, J., &amp; Toubal, F. (2015). Local Development and the Role of Banking Sector in Capital Cities.</w:t>
      </w:r>
    </w:p>
    <w:p>
      <w:pPr>
        <w:numPr>
          <w:ilvl w:val="0"/>
          <w:numId w:val="1001"/>
        </w:numPr>
        <w:pStyle w:val="Compact"/>
      </w:pPr>
      <w:r>
        <w:t xml:space="preserve">National Council for Financial Education (CONSEC). (2023). Financial Literacy Reports: Focus on Public Servants.</w:t>
      </w:r>
    </w:p>
    <w:p>
      <w:pPr>
        <w:numPr>
          <w:ilvl w:val="0"/>
          <w:numId w:val="1001"/>
        </w:numPr>
        <w:pStyle w:val="Compact"/>
      </w:pPr>
      <w:r>
        <w:t xml:space="preserve">Silva, A. &amp; Costa, R. (2022). The Impact of Federal Budget Cycles on Consumer Credit in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Brazil Brasília: A Conference Paper on Financial Governance and Regional Development</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