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China</w:t>
      </w:r>
      <w:r>
        <w:t xml:space="preserve"> </w:t>
      </w:r>
      <w:r>
        <w:t xml:space="preserve">Shanghai:</w:t>
      </w:r>
      <w:r>
        <w:t xml:space="preserve"> </w:t>
      </w:r>
      <w:r>
        <w:t xml:space="preserve">A</w:t>
      </w:r>
      <w:r>
        <w:t xml:space="preserve"> </w:t>
      </w:r>
      <w:r>
        <w:t xml:space="preserve">Conference</w:t>
      </w:r>
      <w:r>
        <w:t xml:space="preserve"> </w:t>
      </w:r>
      <w:r>
        <w:t xml:space="preserve">Paper</w:t>
      </w:r>
    </w:p>
    <w:p>
      <w:pPr>
        <w:pStyle w:val="FirstParagraph"/>
      </w:pPr>
      <w:r>
        <w:t xml:space="preserve">```html</w:t>
      </w:r>
    </w:p>
    <w:bookmarkStart w:id="25" w:name="paper-title"/>
    <w:bookmarkStart w:id="24" w:name="X07ae1aed0a28a74a3a32c856e5b1365c1ad75bf"/>
    <w:p>
      <w:pPr>
        <w:pStyle w:val="Heading1"/>
      </w:pPr>
      <w:r>
        <w:t xml:space="preserve">The Strategic Evolution of the Banker in China Shanghai: Navigating Financial Innovation and Regulatory Landscapes</w:t>
      </w:r>
    </w:p>
    <w:p>
      <w:pPr>
        <w:pStyle w:val="FirstParagraph"/>
      </w:pPr>
      <w:r>
        <w:rPr>
          <w:bCs/>
          <w:b/>
        </w:rPr>
        <w:t xml:space="preserve">Author:</w:t>
      </w:r>
      <w:r>
        <w:br/>
      </w:r>
      <w:r>
        <w:t xml:space="preserve">Dr. Li Wei, Senior Fellow in Financial Economics</w:t>
      </w:r>
      <w:r>
        <w:br/>
      </w:r>
      <w:r>
        <w:t xml:space="preserve">Institute for Advanced Banking Studies, Shanghai</w:t>
      </w:r>
      <w:r>
        <w:br/>
      </w:r>
      <w:r>
        <w:br/>
      </w:r>
      <w:r>
        <w:rPr>
          <w:iCs/>
          <w:i/>
        </w:rPr>
        <w:t xml:space="preserve">Presentation submitted for the Annual International Conference on Asian Financial Markets.</w:t>
      </w:r>
    </w:p>
    <w:bookmarkStart w:id="20" w:name="abstract"/>
    <w:p>
      <w:pPr>
        <w:pStyle w:val="Heading3"/>
      </w:pPr>
      <w:r>
        <w:t xml:space="preserve">Abstract</w:t>
      </w:r>
    </w:p>
    <w:p>
      <w:pPr>
        <w:pStyle w:val="FirstParagraph"/>
      </w:pPr>
      <w:r>
        <w:t xml:space="preserve">This paper examines the pivotal role of the Banker in China Shanghai, analyzing how traditional banking structures are adapting to rapid technological advancements and stringent regulatory frameworks. As a global financial hub, China Shanghai serves as a critical testing ground for fintech innovations. We explore the changing responsibilities of the Banker within this dynamic ecosystem, highlighting key challenges such as digital transformation compliance and cross-border capital flow management.</w:t>
      </w:r>
    </w:p>
    <w:bookmarkEnd w:id="20"/>
    <w:bookmarkStart w:id="23" w:name="introduction"/>
    <w:bookmarkStart w:id="21" w:name="introduction"/>
    <w:p>
      <w:pPr>
        <w:pStyle w:val="Heading2"/>
      </w:pPr>
      <w:r>
        <w:t xml:space="preserve">1. Introduction</w:t>
      </w:r>
    </w:p>
    <w:p>
      <w:pPr>
        <w:pStyle w:val="FirstParagraph"/>
      </w:pPr>
      <w:r>
        <w:t xml:space="preserve">The financial sector in China Shanghai stands at the forefront of global banking innovation. As one of the most significant economic centers in Asia, it attracts considerable attention from international investors and policymakers alike. In this context understanding the multifaceted role of the</w:t>
      </w:r>
      <w:r>
        <w:t xml:space="preserve"> </w:t>
      </w:r>
      <w:r>
        <w:rPr>
          <w:bCs/>
          <w:b/>
        </w:rPr>
        <w:t xml:space="preserve">Banker</w:t>
      </w:r>
      <w:r>
        <w:t xml:space="preserve"> </w:t>
      </w:r>
      <w:r>
        <w:t xml:space="preserve">is essential for grasping broader trends within Chinese finance.</w:t>
      </w:r>
    </w:p>
    <w:p>
      <w:pPr>
        <w:pStyle w:val="BodyText"/>
      </w:pPr>
      <w:r>
        <w:t xml:space="preserve">The term "Banker" here encompasses not only traditional deposit-taking institutions but also investment advisors risk managersand financial technologists who operate within China Shanghai's unique regulatory environment. This paper aims to dissect these evolving roles against the backdrop of recent policy reforms and technological disruptions.</w:t>
      </w:r>
    </w:p>
    <w:bookmarkEnd w:id="21"/>
    <w:bookmarkStart w:id="22" w:name="X87c13c210ace284c59569ec17d701e34ecfbad0"/>
    <w:p>
      <w:pPr>
        <w:pStyle w:val="Heading2"/>
      </w:pPr>
      <w:r>
        <w:t xml:space="preserve">2. Historical Context: The Rise of Banking in China Shanghai</w:t>
      </w:r>
    </w:p>
    <w:p>
      <w:pPr>
        <w:pStyle w:val="FirstParagraph"/>
      </w:pPr>
      <w:r>
        <w:t xml:space="preserve">To fully appreciate contemporary developments, it is crucial to revisit the historical trajectory of banking activities in China Shanghai since its opening up decades ago. Initially characterized by state-owned enterprises dominating credit allocation over time private banks foreign institutions entered the market leading increased competition and innovation.</w:t>
      </w:r>
    </w:p>
    <w:p>
      <w:pPr>
        <w:pStyle w:val="BodyText"/>
      </w:pPr>
      <w:r>
        <w:t xml:space="preserve">This transition has been marked by several key milestones including:</w:t>
      </w:r>
    </w:p>
    <w:p>
      <w:pPr>
        <w:numPr>
          <w:ilvl w:val="0"/>
          <w:numId w:val="1001"/>
        </w:numPr>
        <w:pStyle w:val="Compact"/>
      </w:pPr>
      <w:r>
        <w:t xml:space="preserve">The establishment of pilot free trade zones aimed at facilitating easier cross-border transactions.</w:t>
      </w:r>
    </w:p>
    <w:p>
      <w:pPr>
        <w:numPr>
          <w:ilvl w:val="0"/>
          <w:numId w:val="1001"/>
        </w:numPr>
        <w:pStyle w:val="Compact"/>
      </w:pPr>
      <w:r>
        <w:t xml:space="preserve">The introduction of interest rate liberalization allowing banks greater autonomy over pricing strategies.</w:t>
      </w:r>
    </w:p>
    <w:p>
      <w:pPr>
        <w:pStyle w:val="FirstParagraph"/>
      </w:pPr>
      <w:r>
        <w:br/>
      </w:r>
      <w:r>
        <w:t xml:space="preserve">These developments collectively have shaped modern practices where efficiency transparency and customer-centric approaches are paramount considerations for any practicing</w:t>
      </w:r>
      <w:r>
        <w:t xml:space="preserve"> </w:t>
      </w:r>
      <w:r>
        <w:rPr>
          <w:bCs/>
          <w:b/>
        </w:rPr>
        <w:t xml:space="preserve">Banker</w:t>
      </w:r>
      <w:r>
        <w:t xml:space="preserve">.</w:t>
      </w:r>
    </w:p>
    <w:p>
      <w:pPr>
        <w:pStyle w:val="BodyText"/>
      </w:pPr>
      <w:r>
        <w:t xml:space="preserve">A defining feature of contemporary banking operations in China Shanghai is the pervasive influence of digital technology. From mobile payments blockchain applications artificial intelligence-driven credit scoring systems to blockchain-based trade finance solutions every aspect traditional banking processes has undergone significant transformation driven by demand from tech-savvy consumers seeking faster more convenient services.</w:t>
      </w:r>
    </w:p>
    <w:p>
      <w:pPr>
        <w:pStyle w:val="BodyText"/>
      </w:pPr>
      <w:r>
        <w:t xml:space="preserve">For modern</w:t>
      </w:r>
      <w:r>
        <w:t xml:space="preserve"> </w:t>
      </w:r>
      <w:r>
        <w:rPr>
          <w:bCs/>
          <w:b/>
        </w:rPr>
        <w:t xml:space="preserve">Banker</w:t>
      </w:r>
      <w:r>
        <w:t xml:space="preserve">s operating within this landscape adaptability becomes key survival skill rather optional enhancement. Institutions must invest heavily infrastructure upgrades workforce training alongside continuous monitoring regulatory changes impacting areas like data privacy cybersecurity among others.</w:t>
      </w:r>
    </w:p>
    <w:p>
      <w:pPr>
        <w:pStyle w:val="BodyText"/>
      </w:pPr>
      <w:r>
        <w:t xml:space="preserve">Recent years have witnessed heightened scrutiny towards non-compliant behaviors prompting stricter enforcement measures designed protect systemic stability while encouraging responsible lending practices. Consequently</w:t>
      </w:r>
      <w:r>
        <w:t xml:space="preserve"> </w:t>
      </w:r>
      <w:r>
        <w:rPr>
          <w:bCs/>
          <w:b/>
        </w:rPr>
        <w:t xml:space="preserve">Banker</w:t>
      </w:r>
      <w:r>
        <w:t xml:space="preserve">s face dual pressures balancing growth ambitions meeting stringent compliance requirements simultaneously.</w:t>
      </w:r>
    </w:p>
    <w:p>
      <w:pPr>
        <w:pStyle w:val="BodyText"/>
      </w:pPr>
      <w:r>
        <w:t xml:space="preserve">Traditionally seen primarily intermediaries connecting savers borrowers today's professionals encompass much wider skill sets spanning analytics advisory services technology integration alongside core lending functions.</w:t>
      </w:r>
    </w:p>
    <w:p>
      <w:pPr>
        <w:pStyle w:val="BodyText"/>
      </w:pPr>
      <w:r>
        <w:rPr>
          <w:bCs/>
          <w:b/>
        </w:rPr>
        <w:t xml:space="preserve">Strategic Advisory:</w:t>
      </w:r>
    </w:p>
    <w:p>
      <w:pPr>
        <w:numPr>
          <w:ilvl w:val="0"/>
          <w:numId w:val="1002"/>
        </w:numPr>
        <w:pStyle w:val="Compact"/>
      </w:pPr>
      <w:r>
        <w:t xml:space="preserve">- Providing expert guidance corporations navigating complex international markets leveraging deep knowledge gained from operating within highly competitive environment exemplified by China Shanghai.</w:t>
      </w:r>
    </w:p>
    <w:p>
      <w:pPr>
        <w:pStyle w:val="FirstParagraph"/>
      </w:pPr>
      <w:r>
        <w:rPr>
          <w:bCs/>
          <w:b/>
        </w:rPr>
        <w:t xml:space="preserve">Risk Management Expertise:</w:t>
      </w:r>
    </w:p>
    <w:p>
      <w:pPr>
        <w:pStyle w:val="FirstParagraph"/>
      </w:pPr>
      <w:r>
        <w:t xml:space="preserve">- Identifying mitigating potential risks associated with emerging technologies ensuring robust frameworks safeguard institutional interests.</w:t>
      </w:r>
    </w:p>
    <w:p>
      <w:pPr>
        <w:pStyle w:val="BodyText"/>
      </w:pPr>
      <w:r>
        <w:rPr>
          <w:bCs/>
          <w:b/>
        </w:rPr>
        <w:t xml:space="preserve">Customer Experience Enhancement:</w:t>
      </w:r>
    </w:p>
    <w:p>
      <w:pPr>
        <w:pStyle w:val="FirstParagraph"/>
      </w:pPr>
      <w:r>
        <w:t xml:space="preserve">- Designing personalized financial products tailored individual needs leveraging big data analytics capabilities enabled by advanced technological platforms.</w:t>
      </w:r>
    </w:p>
    <w:p>
      <w:pPr>
        <w:pStyle w:val="BodyText"/>
      </w:pPr>
      <w:r>
        <w:br/>
      </w:r>
      <w:r>
        <w:t xml:space="preserve">These shifts reflect broader industry trends emphasizing value creation beyond mere transaction processing toward holistic partnership building fostering long-term trust loyalty among clients served.</w:t>
      </w:r>
    </w:p>
    <w:p>
      <w:pPr>
        <w:pStyle w:val="BodyText"/>
      </w:pPr>
      <w:r>
        <w:t xml:space="preserve">One particularly noteworthy aspect distinguishing banking activities carried out within China Shanghai compared other major global cities lies its position bridge connecting domestic markets world stages.</w:t>
      </w:r>
    </w:p>
    <w:p>
      <w:pPr>
        <w:pStyle w:val="BodyText"/>
      </w:pPr>
      <w:r>
        <w:t xml:space="preserve">/div&gt;</w:t>
      </w:r>
    </w:p>
    <w:p>
      <w:pPr>
        <w:pStyle w:val="BodyText"/>
      </w:pPr>
      <w:r>
        <w:br/>
      </w:r>
      <w:r>
        <w:t xml:space="preserve">Facilitating seamless movement capital goods services between mainland China rest Asia Pacific region offers immense opportunities for growth expansion yet simultaneously introduces complexities related differing legal jurisdictions cultural nuances etcetera requiring sophisticated handling skills possessed only few experienced practitioners capable navigating intricacies involved successfully.</w:t>
      </w:r>
    </w:p>
    <w:p>
      <w:pPr>
        <w:pStyle w:val="BodyText"/>
      </w:pPr>
      <w:r>
        <w:rPr>
          <w:bCs/>
          <w:b/>
        </w:rPr>
        <w:t xml:space="preserve">Key Takeaways from Recent Developments Include:</w:t>
      </w:r>
    </w:p>
    <w:p>
      <w:pPr>
        <w:pStyle w:val="FirstParagraph"/>
      </w:pPr>
      <w:r>
        <w:t xml:space="preserve">- Increased demand skilled professionals fluent multiple languages versed various international conventions protocols governing cross-border dealings;</w:t>
      </w:r>
    </w:p>
    <w:p>
      <w:pPr>
        <w:pStyle w:val="BodyText"/>
      </w:pPr>
      <w:r>
        <w:t xml:space="preserve">- Growing emphasis sustainability ESG factors influencing investment decisions prompting banks integrate environmental social governance criteria into core operations;</w:t>
      </w:r>
    </w:p>
    <w:p>
      <w:pPr>
        <w:pStyle w:val="BodyText"/>
      </w:pPr>
      <w:r>
        <w:rPr>
          <w:bCs/>
          <w:b/>
        </w:rPr>
        <w:t xml:space="preserve">Conclusion</w:t>
      </w:r>
    </w:p>
    <w:p>
      <w:pPr>
        <w:pStyle w:val="BodyText"/>
      </w:pPr>
      <w:r>
        <w:t xml:space="preserve">In conclusion this paper highlights significant transformations undergone by banking sector situated within China Shanghai emphasizing importance remaining agile responsive amidst constant change driven both internally externally forces shaping future trajectories industry faces numerous challenges ranging from technological disruption evolving regulatory landscapes however those willing embrace opportunities presented stand poised benefit greatly thereby securing competitive edge ensuring continued success moving forward.</w:t>
      </w:r>
    </w:p>
    <w:p>
      <w:pPr>
        <w:pStyle w:val="BodyText"/>
      </w:pPr>
      <w:r>
        <w:t xml:space="preserve">As we look ahead further integration deeper collaboration between public private sectors will undoubtedly play crucial roles determining ultimate outcomes realized across entire landscape affecting countless stakeholders involved directly indirectly. Ultimately success hinges upon collective efforts undertaken by all parties committed achieving shared vision prosperous sustainable future for generations yet unborn.</w:t>
      </w:r>
    </w:p>
    <w:p>
      <w:pPr>
        <w:pStyle w:val="BodyText"/>
      </w:pPr>
      <w:r>
        <w:rPr>
          <w:bCs/>
          <w:b/>
        </w:rPr>
        <w:t xml:space="preserve">Bibliography</w:t>
      </w:r>
    </w:p>
    <w:p>
      <w:pPr>
        <w:pStyle w:val="FirstParagraph"/>
      </w:pPr>
      <w:r>
        <w:t xml:space="preserve">- Zhang, L., &amp; Wang, Y. (2023). Digital Transformation in Chinese Banks: Challenges and Opportunities.</w:t>
      </w:r>
    </w:p>
    <w:p>
      <w:pPr>
        <w:pStyle w:val="BodyText"/>
      </w:pPr>
      <w:r>
        <w:t xml:space="preserve">- Liang J. "Regulatory Frameworks for Fintech Innovation in China Shanghai." Journal of Financial Regulation Studies Vol.15 Issue 3 pp67-89.</w:t>
      </w:r>
    </w:p>
    <w:p>
      <w:pPr>
        <w:pStyle w:val="BodyText"/>
      </w:pPr>
      <w:r>
        <w:rPr>
          <w:iCs/>
          <w:i/>
        </w:rPr>
        <w:t xml:space="preserve">Note: References provided are illustrative examples meant to demonstrate proper formatting academic standards expected conference submissions.</w:t>
      </w:r>
    </w:p>
    <w:p>
      <w:pPr>
        <w:pStyle w:val="BodyText"/>
      </w:pPr>
      <w:r>
        <w:t xml:space="preserve">```</w:t>
      </w:r>
    </w:p>
    <w:bookmarkEnd w:id="22"/>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China Shanghai: A Conference Paper</dc:title>
  <dc:creator/>
  <dc:language>en</dc:language>
  <cp:keywords/>
  <dcterms:created xsi:type="dcterms:W3CDTF">2026-07-30T02:24:27Z</dcterms:created>
  <dcterms:modified xsi:type="dcterms:W3CDTF">2026-07-30T02:24:27Z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