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Economic</w:t>
      </w:r>
      <w:r>
        <w:t xml:space="preserve"> </w:t>
      </w:r>
      <w:r>
        <w:t xml:space="preserve">Transformation</w:t>
      </w:r>
      <w:r>
        <w:t xml:space="preserve"> </w:t>
      </w:r>
      <w:r>
        <w:t xml:space="preserve">and</w:t>
      </w:r>
      <w:r>
        <w:t xml:space="preserve"> </w:t>
      </w:r>
      <w:r>
        <w:t xml:space="preserve">Regional</w:t>
      </w:r>
      <w:r>
        <w:t xml:space="preserve"> </w:t>
      </w:r>
      <w:r>
        <w:t xml:space="preserve">Identity</w:t>
      </w:r>
    </w:p>
    <w:bookmarkStart w:id="29" w:name="X7c9bd3d1eb630d4c21cb692a8ecf35cf6f4793a"/>
    <w:p>
      <w:pPr>
        <w:pStyle w:val="Heading1"/>
      </w:pPr>
      <w:r>
        <w:t xml:space="preserve">The Modern Banker in France Marseille: Navigating Economic Transformation and Regional Identity</w:t>
      </w:r>
    </w:p>
    <w:p>
      <w:pPr>
        <w:pStyle w:val="FirstParagraph"/>
      </w:pPr>
      <w:r>
        <w:rPr>
          <w:iCs/>
          <w:i/>
          <w:bCs/>
          <w:b/>
        </w:rPr>
        <w:t xml:space="preserve">A Conference Paper Presented at the International Symposium on Mediterranean Financial Centers</w:t>
      </w:r>
      <w:r>
        <w:br/>
      </w:r>
      <w:r>
        <w:t xml:space="preserve">Date: October 2023</w:t>
      </w:r>
      <w:r>
        <w:br/>
      </w:r>
      <w:r>
        <w:t xml:space="preserve">Location: Palais du Pharo, France Marseille</w:t>
      </w:r>
    </w:p>
    <w:bookmarkStart w:id="20" w:name="abstract"/>
    <w:p>
      <w:pPr>
        <w:pStyle w:val="Heading3"/>
      </w:pPr>
      <w:r>
        <w:t xml:space="preserve">Abstract</w:t>
      </w:r>
    </w:p>
    <w:p>
      <w:pPr>
        <w:pStyle w:val="FirstParagraph"/>
      </w:pPr>
      <w:r>
        <w:t xml:space="preserve">This paper examines the evolving role of the banker within the specific socio-economic context of France Marseille. As a historic port city transitioning into a digital and sustainable economic hub, Marseille presents unique challenges and opportunities for financial professionals. We analyze how traditional banking practices intersect with regional cultural values, international trade dynamics, and regulatory frameworks imposed by both European Union standards and local institutional expectations. This study argues that the modern banker in France Marseille must adopt a hybrid approach: maintaining rigorous global compliance while embedding themselves deeply within the local community fabric to foster trust and sustainable growth.</w:t>
      </w:r>
    </w:p>
    <w:bookmarkEnd w:id="20"/>
    <w:bookmarkStart w:id="21" w:name="introduction"/>
    <w:p>
      <w:pPr>
        <w:pStyle w:val="Heading2"/>
      </w:pPr>
      <w:r>
        <w:t xml:space="preserve">1. Introduction</w:t>
      </w:r>
    </w:p>
    <w:p>
      <w:pPr>
        <w:pStyle w:val="FirstParagraph"/>
      </w:pPr>
      <w:r>
        <w:t xml:space="preserve">The landscape of finance is undergoing a seismic shift, driven by digitalization, sustainability mandates, and geopolitical realignments. However, these global trends manifest differently depending on the local context. Nowhere is this more evident than in France Marseille, a city that serves as the gateway to Europe from Africa and Asia. For the professional known as a banker operating in this region, understanding the dual identity of their institution—as part of an international financial network and as a pillar of local community life—is paramount.</w:t>
      </w:r>
    </w:p>
    <w:p>
      <w:pPr>
        <w:pStyle w:val="BodyText"/>
      </w:pPr>
      <w:r>
        <w:t xml:space="preserve">This conference paper explores the multifaceted role of the banker in France Marseille. It delves into how historical legacies influence current banking behaviors, how the port-centric economy dictates financial product development, and what skills are required for today’s financial intermediaries to thrive in this vibrant Mediterranean metropolis.</w:t>
      </w:r>
    </w:p>
    <w:bookmarkEnd w:id="21"/>
    <w:bookmarkStart w:id="22" w:name="historical-context-the-legacy-of-trade"/>
    <w:p>
      <w:pPr>
        <w:pStyle w:val="Heading2"/>
      </w:pPr>
      <w:r>
        <w:t xml:space="preserve">2. Historical Context: The Legacy of Trade</w:t>
      </w:r>
    </w:p>
    <w:p>
      <w:pPr>
        <w:pStyle w:val="FirstParagraph"/>
      </w:pPr>
      <w:r>
        <w:t xml:space="preserve">To understand the contemporary banker in France Marseille, one must first acknowledge the city’s deep-rooted history as a trading hub. For centuries, Marseille has been synonymous with commerce, exchange, and cultural diversity. This historical backdrop shapes the expectations of clients who seek banking services that are not merely transactional but relational.</w:t>
      </w:r>
    </w:p>
    <w:p>
      <w:pPr>
        <w:pStyle w:val="BodyText"/>
      </w:pPr>
      <w:r>
        <w:t xml:space="preserve">Unlike the more centralized financial hubs such as Paris or London, where banking can often feel impersonal and highly algorithmic, the banker in France Marseille operates within a framework where personal reputation and long-term relationships hold significant weight. The local economy is heavily influenced by logistics, shipping, tourism, and creative industries. Consequently, bankers must possess a nuanced understanding of sector-specific risks and opportunities that differ from those found in purely industrial or service-based economies.</w:t>
      </w:r>
    </w:p>
    <w:bookmarkEnd w:id="22"/>
    <w:bookmarkStart w:id="23" w:name="the-challenge-of-digital-transformation"/>
    <w:p>
      <w:pPr>
        <w:pStyle w:val="Heading2"/>
      </w:pPr>
      <w:r>
        <w:t xml:space="preserve">3. The Challenge of Digital Transformation</w:t>
      </w:r>
    </w:p>
    <w:p>
      <w:pPr>
        <w:pStyle w:val="FirstParagraph"/>
      </w:pPr>
      <w:r>
        <w:t xml:space="preserve">The advent of Fintech has disrupted traditional banking models worldwide, and France Marseille is no exception. Younger demographics in the city increasingly prefer digital-first solutions for everyday transactions, investment management, and loans. However, this shift does not diminish the importance of human interaction; rather, it redefines it.</w:t>
      </w:r>
    </w:p>
    <w:p>
      <w:pPr>
        <w:pStyle w:val="BodyText"/>
      </w:pPr>
      <w:r>
        <w:t xml:space="preserve">In France Marseille, the modern banker must act as a tech-savvy advisor who can bridge the gap between legacy systems and innovative digital platforms. This involves educating clients on secure digital practices while simultaneously leveraging data analytics to offer personalized financial advice. The banker is no longer just a gatekeeper of capital but a facilitator of financial literacy and technological adoption.</w:t>
      </w:r>
    </w:p>
    <w:p>
      <w:pPr>
        <w:pStyle w:val="BodyText"/>
      </w:pPr>
      <w:r>
        <w:t xml:space="preserve">Furthermore, regulatory bodies in France have tightened oversight regarding anti-money laundering (AML) and know-your-customer (KYC) protocols, particularly given the city’s status as a major port. Bankers must navigate these complex regulatory waters with precision, ensuring that digital efficiency does not compromise compliance standards.</w:t>
      </w:r>
    </w:p>
    <w:bookmarkEnd w:id="23"/>
    <w:bookmarkStart w:id="24" w:name="sustainability-and-ethical-banking"/>
    <w:p>
      <w:pPr>
        <w:pStyle w:val="Heading2"/>
      </w:pPr>
      <w:r>
        <w:t xml:space="preserve">4. Sustainability and Ethical Banking</w:t>
      </w:r>
    </w:p>
    <w:p>
      <w:pPr>
        <w:pStyle w:val="FirstParagraph"/>
      </w:pPr>
      <w:r>
        <w:t xml:space="preserve">A critical aspect of the banker’s role in France Marseille is the integration of Environmental, Social, and Governance (ESG) criteria into lending and investment decisions. As a coastal city vulnerable to climate change impacts such as sea-level rise and extreme weather events, Marseille is at the forefront of ecological concerns.</w:t>
      </w:r>
    </w:p>
    <w:p>
      <w:pPr>
        <w:pStyle w:val="BodyText"/>
      </w:pPr>
      <w:r>
        <w:t xml:space="preserve">Bankers here are increasingly expected to finance green projects, such as renewable energy installations in port facilities, sustainable urban development initiatives, and eco-friendly tourism ventures. The banker must evaluate not only the financial viability of a project but also its environmental footprint and social impact. This shift reflects a broader trend in European finance where ethical considerations are becoming central to business strategy.</w:t>
      </w:r>
    </w:p>
    <w:bookmarkEnd w:id="24"/>
    <w:bookmarkStart w:id="25" w:name="Xbd20da3f1362a61908dbfc392444ab083bf3495"/>
    <w:p>
      <w:pPr>
        <w:pStyle w:val="Heading2"/>
      </w:pPr>
      <w:r>
        <w:t xml:space="preserve">5. Cross-Border Dynamics and International Relations</w:t>
      </w:r>
    </w:p>
    <w:p>
      <w:pPr>
        <w:pStyle w:val="FirstParagraph"/>
      </w:pPr>
      <w:r>
        <w:t xml:space="preserve">The geographical position of France Marseille places the banker at the intersection of diverse international markets. With strong ties to North Africa, the Middle East, and Southern Europe, bankers in this region often handle cross-border transactions involving multiple currencies and legal jurisdictions.</w:t>
      </w:r>
    </w:p>
    <w:p>
      <w:pPr>
        <w:pStyle w:val="BodyText"/>
      </w:pPr>
      <w:r>
        <w:t xml:space="preserve">This requires a high level of cultural competence and linguistic skill. A banker proficient in navigating these dynamics must understand not only the financial implications but also the cultural nuances that affect business negotiations. Trust is built through mutual respect and understanding, making interpersonal skills as important as technical expertise.</w:t>
      </w:r>
    </w:p>
    <w:bookmarkEnd w:id="25"/>
    <w:bookmarkStart w:id="26" w:name="Xc837ee9430ef54e0a9bbb6c08a6819a8150fe7a"/>
    <w:p>
      <w:pPr>
        <w:pStyle w:val="Heading2"/>
      </w:pPr>
      <w:r>
        <w:t xml:space="preserve">6. Skills and Competencies for the Modern Banker</w:t>
      </w:r>
    </w:p>
    <w:p>
      <w:pPr>
        <w:pStyle w:val="FirstParagraph"/>
      </w:pPr>
      <w:r>
        <w:t xml:space="preserve">To succeed in this evolving environment, the banker in France Marseille must cultivate a diverse skill set:</w:t>
      </w:r>
    </w:p>
    <w:p>
      <w:pPr>
        <w:numPr>
          <w:ilvl w:val="0"/>
          <w:numId w:val="1001"/>
        </w:numPr>
        <w:pStyle w:val="Compact"/>
      </w:pPr>
      <w:r>
        <w:rPr>
          <w:bCs/>
          <w:b/>
        </w:rPr>
        <w:t xml:space="preserve">Cultural Intelligence:</w:t>
      </w:r>
      <w:r>
        <w:t xml:space="preserve"> </w:t>
      </w:r>
      <w:r>
        <w:t xml:space="preserve">The ability to interact effectively with clients from varied cultural backgrounds.</w:t>
      </w:r>
    </w:p>
    <w:p>
      <w:pPr>
        <w:numPr>
          <w:ilvl w:val="0"/>
          <w:numId w:val="1001"/>
        </w:numPr>
        <w:pStyle w:val="Compact"/>
      </w:pPr>
      <w:r>
        <w:rPr>
          <w:bCs/>
          <w:b/>
        </w:rPr>
        <w:t xml:space="preserve">Digital Literacy:</w:t>
      </w:r>
      <w:r>
        <w:t xml:space="preserve"> </w:t>
      </w:r>
      <w:r>
        <w:t xml:space="preserve">Proficiency in using advanced financial technologies and data analysis tools.</w:t>
      </w:r>
    </w:p>
    <w:p>
      <w:pPr>
        <w:numPr>
          <w:ilvl w:val="0"/>
          <w:numId w:val="1001"/>
        </w:numPr>
        <w:pStyle w:val="Compact"/>
      </w:pPr>
      <w:r>
        <w:rPr>
          <w:bCs/>
          <w:b/>
        </w:rPr>
        <w:t xml:space="preserve">Risk Management:</w:t>
      </w:r>
      <w:r>
        <w:t xml:space="preserve"> </w:t>
      </w:r>
      <w:r>
        <w:t xml:space="preserve">Expertise in identifying and mitigating risks associated with international trade, regulatory compliance, and market volatility.</w:t>
      </w:r>
    </w:p>
    <w:p>
      <w:pPr>
        <w:numPr>
          <w:ilvl w:val="0"/>
          <w:numId w:val="1001"/>
        </w:numPr>
        <w:pStyle w:val="Compact"/>
      </w:pPr>
      <w:r>
        <w:rPr>
          <w:bCs/>
          <w:b/>
        </w:rPr>
        <w:t xml:space="preserve">Sustainability Knowledge:</w:t>
      </w:r>
      <w:r>
        <w:t xml:space="preserve"> </w:t>
      </w:r>
      <w:r>
        <w:t xml:space="preserve">Understanding of ESG frameworks and their application to local industries.</w:t>
      </w:r>
    </w:p>
    <w:bookmarkEnd w:id="26"/>
    <w:bookmarkStart w:id="27" w:name="conclusion"/>
    <w:p>
      <w:pPr>
        <w:pStyle w:val="Heading2"/>
      </w:pPr>
      <w:r>
        <w:t xml:space="preserve">7. Conclusion</w:t>
      </w:r>
    </w:p>
    <w:p>
      <w:pPr>
        <w:pStyle w:val="FirstParagraph"/>
      </w:pPr>
      <w:r>
        <w:t xml:space="preserve">The role of the banker in France Marseille is complex and dynamic. It requires a delicate balance between honoring the city’s rich commercial heritage and embracing the innovations of the modern financial world. As France Marseille continues to develop as a key player in the Mediterranean economy, bankers will play an crucial role in shaping its future through responsible lending, sustainable investment, and community engagement.</w:t>
      </w:r>
    </w:p>
    <w:p>
      <w:pPr>
        <w:pStyle w:val="BodyText"/>
      </w:pPr>
      <w:r>
        <w:t xml:space="preserve">For professionals aspiring to work as bankers in this region, success lies not only in mastering financial instruments but also in becoming integral members of the local ecosystem. By doing so, they contribute to the resilience and prosperity of France Marseille while fulfilling their professional obligations to clients and stakeholders alike.</w:t>
      </w:r>
    </w:p>
    <w:bookmarkEnd w:id="27"/>
    <w:bookmarkStart w:id="28" w:name="references"/>
    <w:p>
      <w:pPr>
        <w:pStyle w:val="Heading2"/>
      </w:pPr>
      <w:r>
        <w:t xml:space="preserve">8. References</w:t>
      </w:r>
    </w:p>
    <w:p>
      <w:pPr>
        <w:pStyle w:val="FirstParagraph"/>
      </w:pPr>
      <w:r>
        <w:t xml:space="preserve">[1] Banque de France. (2023). *Annual Report on Regional Economic Developments in Provence-Alpes-Côte d'Azur*.</w:t>
      </w:r>
      <w:r>
        <w:br/>
      </w:r>
      <w:r>
        <w:t xml:space="preserve">[2] European Central Bank. (2023). *Sustainable Finance Strategy and Implementation Guidelines*.</w:t>
      </w:r>
      <w:r>
        <w:br/>
      </w:r>
      <w:r>
        <w:t xml:space="preserve">[3] City of Marseille Economic Development Agency. (2022). *Strategic Plan for Digital Transformation and Green Growth*.</w:t>
      </w:r>
      <w:r>
        <w:br/>
      </w:r>
      <w:r>
        <w:t xml:space="preserve">[4] Journal of Mediterranean Studies. (2023). "Cross-Border Banking Practices in Southern Europe."</w:t>
      </w:r>
      <w:r>
        <w:br/>
      </w:r>
      <w:r>
        <w:t xml:space="preserve">[5] International Monetary Fund. (2023). *Global Financial Stability Report: Risks and Resilience*.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France Marseille: Navigating Economic Transformation and Regional Identity</dc:title>
  <dc:creator/>
  <dc:language>en</dc:language>
  <cp:keywords/>
  <dcterms:created xsi:type="dcterms:W3CDTF">2026-07-29T20:54:32Z</dcterms:created>
  <dcterms:modified xsi:type="dcterms:W3CDTF">2026-07-29T20:54:32Z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