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Conference</w:t>
      </w:r>
      <w:r>
        <w:t xml:space="preserve"> </w:t>
      </w:r>
      <w:r>
        <w:t xml:space="preserve">Paper</w:t>
      </w:r>
    </w:p>
    <w:bookmarkStart w:id="31" w:name="X5732e2ca503cc8a5a6fc0e0e48453e3fa00d093"/>
    <w:p>
      <w:pPr>
        <w:pStyle w:val="Heading1"/>
      </w:pPr>
      <w:r>
        <w:t xml:space="preserve">The Evolving Role of the Banker in India Bangalore: A Conference Paper</w:t>
      </w:r>
    </w:p>
    <w:p>
      <w:pPr>
        <w:pStyle w:val="FirstParagraph"/>
      </w:pPr>
      <w:r>
        <w:rPr>
          <w:iCs/>
          <w:i/>
          <w:bCs/>
          <w:b/>
        </w:rPr>
        <w:t xml:space="preserve">Presentation at the International Symposium on FinTech and Traditional Banking Convergence</w:t>
      </w:r>
      <w:r>
        <w:br/>
      </w:r>
      <w:r>
        <w:rPr>
          <w:iCs/>
          <w:i/>
          <w:bCs/>
          <w:b/>
        </w:rPr>
        <w:t xml:space="preserve">Bangalore, Karnataka, India</w:t>
      </w:r>
    </w:p>
    <w:bookmarkStart w:id="20" w:name="abstract"/>
    <w:p>
      <w:pPr>
        <w:pStyle w:val="Heading2"/>
      </w:pPr>
      <w:r>
        <w:t xml:space="preserve">Abstract</w:t>
      </w:r>
    </w:p>
    <w:p>
      <w:pPr>
        <w:pStyle w:val="FirstParagraph"/>
      </w:pPr>
      <w:r>
        <w:t xml:space="preserve">This conference paper examines the multifaceted transformation of the traditional banker within the dynamic economic ecosystem of India Bangalore. As the capital of India’s technology sector, Bangalore presents a unique case study where digital disruption meets deep-rooted financial traditions. This document explores how modern bankers must adapt to serve a tech-savvy population while maintaining trust and regulatory compliance in one of Asia's fastest-growing urban centers.</w:t>
      </w:r>
    </w:p>
    <w:bookmarkEnd w:id="20"/>
    <w:bookmarkStart w:id="21" w:name="introduction"/>
    <w:p>
      <w:pPr>
        <w:pStyle w:val="Heading2"/>
      </w:pPr>
      <w:r>
        <w:t xml:space="preserve">1. Introduction</w:t>
      </w:r>
    </w:p>
    <w:p>
      <w:pPr>
        <w:pStyle w:val="FirstParagraph"/>
      </w:pPr>
      <w:r>
        <w:t xml:space="preserve">The financial landscape is undergoing a seismic shift, driven by rapid technological advancements and changing consumer behaviors. Nowhere is this more evident than in India Bangalore, often referred to as the "Silicon Valley of India." In this context, the traditional definition of a banker—a mere custodian of funds and issuer of loans—is becoming obsolete. Instead, the modern banker in India Bangalore must act as a financial architect, a digital advisor, and a community trust-builder.</w:t>
      </w:r>
    </w:p>
    <w:p>
      <w:pPr>
        <w:pStyle w:val="BodyText"/>
      </w:pPr>
      <w:r>
        <w:t xml:space="preserve">This paper argues that for bankers operating in India Bangalore to remain relevant, they must bridge the gap between legacy banking systems and the innovative expectations of a generation raised on seamless digital experiences. The unique demographic profile of Bangalore’s workforce demands a reimagining of banking services, customer engagement strategies, and risk management protocols.</w:t>
      </w:r>
    </w:p>
    <w:bookmarkEnd w:id="21"/>
    <w:bookmarkStart w:id="22" w:name="the-context-why-india-bangalore"/>
    <w:p>
      <w:pPr>
        <w:pStyle w:val="Heading2"/>
      </w:pPr>
      <w:r>
        <w:t xml:space="preserve">2. The Context: Why India Bangalore?</w:t>
      </w:r>
    </w:p>
    <w:p>
      <w:pPr>
        <w:pStyle w:val="FirstParagraph"/>
      </w:pPr>
      <w:r>
        <w:t xml:space="preserve">Bangalore serves as the epicenter of India’s IT and startup ecosystem. With over a thousand startups calling the city home, the financial needs here are distinct from other Indian metros like Mumbai or Delhi. The population is younger, more educated in financial technology, and highly demanding of personalized services.</w:t>
      </w:r>
    </w:p>
    <w:p>
      <w:pPr>
        <w:pStyle w:val="BodyText"/>
      </w:pPr>
      <w:r>
        <w:t xml:space="preserve">In this environment, the banker cannot rely on branch visits alone. The concept of "banking" in India Bangalore has expanded to include real-time transactions, crypto-asset advisory (where compliant), and integrated fintech solutions. Understanding the local pulse is crucial; bankers here are not just serving retail customers but also venture capitalists, angel investors, and early-stage entrepreneurs who require agile financial instruments.</w:t>
      </w:r>
    </w:p>
    <w:bookmarkEnd w:id="22"/>
    <w:bookmarkStart w:id="26" w:name="X60c626f2b12301772e17c75ecf514edc59c8378"/>
    <w:p>
      <w:pPr>
        <w:pStyle w:val="Heading2"/>
      </w:pPr>
      <w:r>
        <w:t xml:space="preserve">3. The Modern Banker: From Transactional to Transformative</w:t>
      </w:r>
    </w:p>
    <w:bookmarkStart w:id="23" w:name="digital-fluency-as-a-core-competency"/>
    <w:p>
      <w:pPr>
        <w:pStyle w:val="Heading3"/>
      </w:pPr>
      <w:r>
        <w:t xml:space="preserve">3.1 Digital Fluency as a Core Competency</w:t>
      </w:r>
    </w:p>
    <w:p>
      <w:pPr>
        <w:pStyle w:val="FirstParagraph"/>
      </w:pPr>
      <w:r>
        <w:t xml:space="preserve">The first critical adaptation for the banker in India Bangalore is digital fluency. It is no longer sufficient to understand balance sheets; one must understand APIs, blockchain ledgers, and artificial intelligence algorithms that drive credit scoring. The modern banker acts as a translator between complex technological capabilities and customer needs.</w:t>
      </w:r>
    </w:p>
    <w:bookmarkEnd w:id="23"/>
    <w:bookmarkStart w:id="24" w:name="personalized-financial-advisory"/>
    <w:p>
      <w:pPr>
        <w:pStyle w:val="Heading3"/>
      </w:pPr>
      <w:r>
        <w:t xml:space="preserve">3.2 Personalized Financial Advisory</w:t>
      </w:r>
    </w:p>
    <w:p>
      <w:pPr>
        <w:pStyle w:val="FirstParagraph"/>
      </w:pPr>
      <w:r>
        <w:t xml:space="preserve">Gone are the days of generic interest rates for all customers. Leveraging data analytics, bankers in India Bangalore can offer hyper-personalized financial products. For instance, a software engineer with irregular income streams due to stock options requires a different lending structure than a salaried government employee. The banker’s role is to craft these bespoke solutions, enhancing customer loyalty and lifetime value.</w:t>
      </w:r>
    </w:p>
    <w:bookmarkEnd w:id="24"/>
    <w:bookmarkStart w:id="25" w:name="trust-in-an-age-of-scams"/>
    <w:p>
      <w:pPr>
        <w:pStyle w:val="Heading3"/>
      </w:pPr>
      <w:r>
        <w:t xml:space="preserve">3.3 Trust in an Age of Scams</w:t>
      </w:r>
    </w:p>
    <w:p>
      <w:pPr>
        <w:pStyle w:val="FirstParagraph"/>
      </w:pPr>
      <w:r>
        <w:t xml:space="preserve">With the rise of digital payments in India Bangalore comes the rise of cyber frauds. The banker plays a pivotal role as an educator and protector. Proactive communication regarding security protocols, phishing attempts, and safe investment practices is now a primary duty. Trust is the currency that sustains banking relationships, and in a high-tech city prone to sophisticated scams, this trust must be earned daily through transparency.</w:t>
      </w:r>
    </w:p>
    <w:bookmarkEnd w:id="25"/>
    <w:bookmarkEnd w:id="26"/>
    <w:bookmarkStart w:id="27" w:name="Xa941dad778a9dc55b36cc74203a0c9e1e3c4fd8"/>
    <w:p>
      <w:pPr>
        <w:pStyle w:val="Heading2"/>
      </w:pPr>
      <w:r>
        <w:t xml:space="preserve">4. Challenges Facing Bankers in India Bangalore</w:t>
      </w:r>
    </w:p>
    <w:p>
      <w:pPr>
        <w:pStyle w:val="FirstParagraph"/>
      </w:pPr>
      <w:r>
        <w:rPr>
          <w:bCs/>
          <w:b/>
        </w:rPr>
        <w:t xml:space="preserve">The Skills Gap:</w:t>
      </w:r>
      <w:r>
        <w:t xml:space="preserve"> </w:t>
      </w:r>
      <w:r>
        <w:t xml:space="preserve">Many traditional bankers struggle to keep pace with the speed of innovation in Bangalore. There is an urgent need for continuous upskilling programs that focus on behavioral finance combined with technical proficiency.</w:t>
      </w:r>
    </w:p>
    <w:p>
      <w:pPr>
        <w:pStyle w:val="BodyText"/>
      </w:pPr>
      <w:r>
        <w:rPr>
          <w:bCs/>
          <w:b/>
        </w:rPr>
        <w:t xml:space="preserve">Regulatory Compliance vs. Innovation:</w:t>
      </w:r>
      <w:r>
        <w:t xml:space="preserve"> </w:t>
      </w:r>
      <w:r>
        <w:t xml:space="preserve">The Reserve Bank of India (RBI) maintains strict guidelines to ensure financial stability. However, the pace of innovation in Bangalore often outstrips regulatory frameworks. Bankers must navigate this delicate balance, advocating for innovation while ensuring strict adherence to compliance standards.</w:t>
      </w:r>
    </w:p>
    <w:p>
      <w:pPr>
        <w:pStyle w:val="BodyText"/>
      </w:pPr>
      <w:r>
        <w:rPr>
          <w:bCs/>
          <w:b/>
        </w:rPr>
        <w:t xml:space="preserve">Inclusivity:</w:t>
      </w:r>
      <w:r>
        <w:t xml:space="preserve"> </w:t>
      </w:r>
      <w:r>
        <w:t xml:space="preserve">While Bangalore is a hub for tech elites, a significant portion of the urban population remains unbanked or underbanked. The banker in India Bangalore has a social responsibility to extend financial services to gig workers, domestic helpers, and small street vendors who are often overlooked by digital-first banks.</w:t>
      </w:r>
    </w:p>
    <w:bookmarkEnd w:id="27"/>
    <w:bookmarkStart w:id="28" w:name="strategic-recommendations-for-the-future"/>
    <w:p>
      <w:pPr>
        <w:pStyle w:val="Heading2"/>
      </w:pPr>
      <w:r>
        <w:t xml:space="preserve">5. Strategic Recommendations for the Future</w:t>
      </w:r>
    </w:p>
    <w:p>
      <w:pPr>
        <w:pStyle w:val="FirstParagraph"/>
      </w:pPr>
      <w:r>
        <w:t xml:space="preserve">To thrive in this competitive landscape, bankers must adopt several strategic shifts:</w:t>
      </w:r>
    </w:p>
    <w:p>
      <w:pPr>
        <w:numPr>
          <w:ilvl w:val="0"/>
          <w:numId w:val="1001"/>
        </w:numPr>
        <w:pStyle w:val="Compact"/>
      </w:pPr>
      <w:r>
        <w:rPr>
          <w:bCs/>
          <w:b/>
        </w:rPr>
        <w:t xml:space="preserve">Hybrid Models:</w:t>
      </w:r>
      <w:r>
        <w:t xml:space="preserve"> </w:t>
      </w:r>
      <w:r>
        <w:t xml:space="preserve">Implementing a hybrid approach where digital tools handle routine transactions while human bankers focus on complex advisory roles and relationship building.</w:t>
      </w:r>
    </w:p>
    <w:p>
      <w:pPr>
        <w:numPr>
          <w:ilvl w:val="0"/>
          <w:numId w:val="1001"/>
        </w:numPr>
        <w:pStyle w:val="Compact"/>
      </w:pPr>
      <w:r>
        <w:rPr>
          <w:bCs/>
          <w:b/>
        </w:rPr>
        <w:t xml:space="preserve">Ecosystem Partnerships:</w:t>
      </w:r>
      <w:r>
        <w:t xml:space="preserve"> </w:t>
      </w:r>
      <w:r>
        <w:t xml:space="preserve">Collaborating with local fintech startups in India Bangalore to offer integrated services. For example, partnering with accounting software used by local freelancers to provide seamless tax-saving investment options.</w:t>
      </w:r>
    </w:p>
    <w:p>
      <w:pPr>
        <w:numPr>
          <w:ilvl w:val="0"/>
          <w:numId w:val="1001"/>
        </w:numPr>
        <w:pStyle w:val="Compact"/>
      </w:pPr>
      <w:r>
        <w:rPr>
          <w:bCs/>
          <w:b/>
        </w:rPr>
        <w:t xml:space="preserve">Sustainable Finance:</w:t>
      </w:r>
      <w:r>
        <w:t xml:space="preserve"> </w:t>
      </w:r>
      <w:r>
        <w:t xml:space="preserve">As global awareness of climate change grows, bankers should promote green bonds and sustainable lending practices. Bangalore’s large corporate sector is increasingly looking for ESG (Environmental, Social, and Governance) compliant partners.</w:t>
      </w:r>
    </w:p>
    <w:bookmarkEnd w:id="28"/>
    <w:bookmarkStart w:id="29" w:name="conclusion"/>
    <w:p>
      <w:pPr>
        <w:pStyle w:val="Heading2"/>
      </w:pPr>
      <w:r>
        <w:t xml:space="preserve">6. Conclusion</w:t>
      </w:r>
    </w:p>
    <w:p>
      <w:pPr>
        <w:pStyle w:val="FirstParagraph"/>
      </w:pPr>
      <w:r>
        <w:t xml:space="preserve">The role of the banker in India Bangalore is undergoing a radical transformation. It has evolved from a transactional function to a strategic partnership role. The successful banker of tomorrow will be one who combines technological acumen with deep empathy and ethical integrity.</w:t>
      </w:r>
    </w:p>
    <w:p>
      <w:pPr>
        <w:pStyle w:val="BodyText"/>
      </w:pPr>
      <w:r>
        <w:t xml:space="preserve">For policymakers, bank executives, and financial educators, the message is clear: invest in human capital that can navigate the digital frontier. By empowering bankers with the right tools and training institutions like India Bangalore will see a surge in financial inclusion and economic resilience. The future of banking here is not about replacing humans with machines, but rather augmenting human potential with machine intelligence to create a more inclusive and efficient financial ecosystem.</w:t>
      </w:r>
    </w:p>
    <w:bookmarkEnd w:id="29"/>
    <w:bookmarkStart w:id="30" w:name="references"/>
    <w:p>
      <w:pPr>
        <w:pStyle w:val="Heading2"/>
      </w:pPr>
      <w:r>
        <w:t xml:space="preserve">References</w:t>
      </w:r>
    </w:p>
    <w:p>
      <w:pPr>
        <w:numPr>
          <w:ilvl w:val="0"/>
          <w:numId w:val="1002"/>
        </w:numPr>
        <w:pStyle w:val="Compact"/>
      </w:pPr>
      <w:r>
        <w:rPr>
          <w:bCs/>
          <w:b/>
        </w:rPr>
        <w:t xml:space="preserve">[1]</w:t>
      </w:r>
      <w:r>
        <w:t xml:space="preserve"> </w:t>
      </w:r>
      <w:r>
        <w:t xml:space="preserve">Reserve Bank of India. (2023). *Report on Trend and Progress of Banking in India*. Mumbai: RBI Publications.</w:t>
      </w:r>
    </w:p>
    <w:p>
      <w:pPr>
        <w:numPr>
          <w:ilvl w:val="0"/>
          <w:numId w:val="1002"/>
        </w:numPr>
        <w:pStyle w:val="Compact"/>
      </w:pPr>
      <w:r>
        <w:rPr>
          <w:bCs/>
          <w:b/>
        </w:rPr>
        <w:t xml:space="preserve">[2]</w:t>
      </w:r>
      <w:r>
        <w:t xml:space="preserve"> </w:t>
      </w:r>
      <w:r>
        <w:t xml:space="preserve">NITI Aayog. (2024). *Digital Banking Penetration in Urban Centers*. New Delhi: Government of India.</w:t>
      </w:r>
    </w:p>
    <w:p>
      <w:pPr>
        <w:numPr>
          <w:ilvl w:val="0"/>
          <w:numId w:val="1002"/>
        </w:numPr>
        <w:pStyle w:val="Compact"/>
      </w:pPr>
      <w:r>
        <w:rPr>
          <w:bCs/>
          <w:b/>
        </w:rPr>
        <w:t xml:space="preserve">[3]</w:t>
      </w:r>
      <w:r>
        <w:t xml:space="preserve"> </w:t>
      </w:r>
      <w:r>
        <w:t xml:space="preserve">Karnataka Bankers Association. (2023). *Annual Survey on Customer Behavior in Bangalore*. Bangalore: KBA.</w:t>
      </w:r>
    </w:p>
    <w:p>
      <w:pPr>
        <w:numPr>
          <w:ilvl w:val="0"/>
          <w:numId w:val="1002"/>
        </w:numPr>
        <w:pStyle w:val="Compact"/>
      </w:pPr>
      <w:r>
        <w:rPr>
          <w:bCs/>
          <w:b/>
        </w:rPr>
        <w:t xml:space="preserve">[4]</w:t>
      </w:r>
      <w:r>
        <w:t xml:space="preserve"> </w:t>
      </w:r>
      <w:r>
        <w:t xml:space="preserve">World Bank Group. (2024). *Fintech and Financial Inclusion in Emerging Markets*. Washington D.C.: World Bank.</w:t>
      </w:r>
    </w:p>
    <w:p>
      <w:pPr>
        <w:pStyle w:val="FirstParagraph"/>
      </w:pPr>
      <w:r>
        <w:t xml:space="preserve">© 2024 Conference on Banking Innovations. All rights reserved.</w:t>
      </w:r>
      <w:r>
        <w:br/>
      </w:r>
      <w:r>
        <w:t xml:space="preserve">Prepared for presentation in India Bangalore.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India Bangalore: A Conference Paper</dc:title>
  <dc:creator/>
  <dc:language>en</dc:language>
  <cp:keywords/>
  <dcterms:created xsi:type="dcterms:W3CDTF">2026-07-29T13:06:11Z</dcterms:created>
  <dcterms:modified xsi:type="dcterms:W3CDTF">2026-07-29T13:06:11Z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