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Banker:</w:t>
      </w:r>
      <w:r>
        <w:t xml:space="preserve"> </w:t>
      </w:r>
      <w:r>
        <w:t xml:space="preserve">Strategic</w:t>
      </w:r>
      <w:r>
        <w:t xml:space="preserve"> </w:t>
      </w:r>
      <w:r>
        <w:t xml:space="preserve">Adaptations</w:t>
      </w:r>
      <w:r>
        <w:t xml:space="preserve"> </w:t>
      </w:r>
      <w:r>
        <w:t xml:space="preserve">in</w:t>
      </w:r>
      <w:r>
        <w:t xml:space="preserve"> </w:t>
      </w:r>
      <w:r>
        <w:t xml:space="preserve">Israel</w:t>
      </w:r>
      <w:r>
        <w:t xml:space="preserve"> </w:t>
      </w:r>
      <w:r>
        <w:t xml:space="preserve">Tel</w:t>
      </w:r>
      <w:r>
        <w:t xml:space="preserve"> </w:t>
      </w:r>
      <w:r>
        <w:t xml:space="preserve">Aviv’s</w:t>
      </w:r>
      <w:r>
        <w:t xml:space="preserve"> </w:t>
      </w:r>
      <w:r>
        <w:t xml:space="preserve">Fintech</w:t>
      </w:r>
      <w:r>
        <w:t xml:space="preserve"> </w:t>
      </w:r>
      <w:r>
        <w:t xml:space="preserve">Ecosystem</w:t>
      </w:r>
    </w:p>
    <w:bookmarkStart w:id="34" w:name="X32218404142ce7305dc7012314ff84e58ec2306"/>
    <w:p>
      <w:pPr>
        <w:pStyle w:val="Heading1"/>
      </w:pPr>
      <w:r>
        <w:t xml:space="preserve">The Evolving Role of the Banker in the Digital Age</w:t>
      </w:r>
    </w:p>
    <w:p>
      <w:pPr>
        <w:pStyle w:val="FirstParagraph"/>
      </w:pPr>
      <w:r>
        <w:t xml:space="preserve">Focus on Strategic Adaptations in Israel Tel Aviv’s Fintech Ecosystem</w:t>
      </w:r>
    </w:p>
    <w:p>
      <w:pPr>
        <w:pStyle w:val="BodyText"/>
      </w:pPr>
      <w:r>
        <w:rPr>
          <w:bCs/>
          <w:b/>
        </w:rPr>
        <w:t xml:space="preserve">Abstract:</w:t>
      </w:r>
      <w:r>
        <w:br/>
      </w:r>
      <w:r>
        <w:t xml:space="preserve">This conference paper examines the transformation of the traditional banker role within one of the world's most dynamic financial hubs: Israel Tel Aviv. As global financial centers grapple with rapid digitalization, artificial intelligence, and blockchain technologies, the definition of a banker is shifting from transactional processing to strategic advisory and ecosystem integration. Specifically focusing on Israel Tel Aviv, this study analyzes how local bankers are navigating a unique environment characterized by high technological adoption, regulatory complexity in Europe and locally managed compliance frameworks (such as the Israeli Capital Market), and intense competition from global tech giants. The paper argues that the modern banker must act as a bridge between legacy financial stability and innovative fintech agility to remain relevant in Israel Tel Aviv’s competitive landscape.</w:t>
      </w:r>
    </w:p>
    <w:bookmarkStart w:id="20" w:name="introduction"/>
    <w:p>
      <w:pPr>
        <w:pStyle w:val="Heading2"/>
      </w:pPr>
      <w:r>
        <w:t xml:space="preserve">1. Introduction</w:t>
      </w:r>
    </w:p>
    <w:p>
      <w:pPr>
        <w:pStyle w:val="FirstParagraph"/>
      </w:pPr>
      <w:r>
        <w:t xml:space="preserve">The archetype of the "Banker" has undergone a radical metamorphosis over the last two decades. Historically associated with secure vaults, paper ledgers, and face-to-face relationship management in quiet suburban branches, the profession is now deeply intertwined with code, data analytics, and global connectivity. This shift is particularly acute in emerging financial hubs that have bypassed traditional legacy infrastructure to leapfrog directly into digital-first banking models. Among these hubs stands Israel Tel Aviv.</w:t>
      </w:r>
    </w:p>
    <w:p>
      <w:pPr>
        <w:pStyle w:val="BodyText"/>
      </w:pPr>
      <w:r>
        <w:t xml:space="preserve">Israel Tel Aviv has emerged as a premier destination for financial technology (Fintech) innovation, often referred to as the "Startup Nation’s" capital. Within this bustling ecosystem, the role of the Banker is not merely surviving but evolving into a critical node of integration between established institutional finance and disruptive technological startups. This paper aims to explore this evolution, addressing three core pillars: the impact of digital transformation on banking functions, the unique regulatory and cultural context of Israel Tel Aviv that shapes banker behavior, and future projections for professional competencies required in this specific geographic market.</w:t>
      </w:r>
    </w:p>
    <w:bookmarkEnd w:id="20"/>
    <w:bookmarkStart w:id="23" w:name="X89c50f8c568bd02120df0a20539db941bf7864d"/>
    <w:p>
      <w:pPr>
        <w:pStyle w:val="Heading2"/>
      </w:pPr>
      <w:r>
        <w:t xml:space="preserve">2. The Digital Transformation of Banking Services</w:t>
      </w:r>
    </w:p>
    <w:p>
      <w:pPr>
        <w:pStyle w:val="FirstParagraph"/>
      </w:pPr>
      <w:r>
        <w:t xml:space="preserve">The fundamental utility provided by a Banker has shifted from information asymmetry to value-added advisory. In the past, bankers held exclusive knowledge regarding interest rates, loan approvals, and investment opportunities. Today, with the democratization of financial data through APIs and open banking protocols in Israel Tel Aviv such exclusivity has evaporated.</w:t>
      </w:r>
    </w:p>
    <w:bookmarkStart w:id="21" w:name="from-transactional-to-advisory"/>
    <w:p>
      <w:pPr>
        <w:pStyle w:val="Heading3"/>
      </w:pPr>
      <w:r>
        <w:t xml:space="preserve">2.1 From Transactional to Advisory</w:t>
      </w:r>
    </w:p>
    <w:p>
      <w:pPr>
        <w:pStyle w:val="FirstParagraph"/>
      </w:pPr>
      <w:r>
        <w:t xml:space="preserve">In Israel Tel Aviv’s high-pressure corporate environment, the modern Banker is increasingly required to serve as a strategic partner rather than a mere gatekeeper of capital. The automation of routine transactions has freed up human capital to focus on complex problem-solving. For instance, when dealing with cross-border investments—a common scenario for Israeli startups expanding globally—the Banker must provide nuanced advice on currency hedging, tax implications across multiple jurisdictions (particularly the US and EU), and regulatory compliance.</w:t>
      </w:r>
    </w:p>
    <w:bookmarkEnd w:id="21"/>
    <w:bookmarkStart w:id="22" w:name="the-rise-of-embedded-finance"/>
    <w:p>
      <w:pPr>
        <w:pStyle w:val="Heading3"/>
      </w:pPr>
      <w:r>
        <w:t xml:space="preserve">2.2 The Rise of Embedded Finance</w:t>
      </w:r>
    </w:p>
    <w:p>
      <w:pPr>
        <w:pStyle w:val="FirstParagraph"/>
      </w:pPr>
      <w:r>
        <w:t xml:space="preserve">A significant trend observed in Israel Tel Aviv is the embedding of financial services into non-financial platforms. Bankers are now collaborating with software developers to integrate banking features directly into supply chain management systems, healthcare platforms, and e-commerce sites. This requires the Banker to possess a hybrid skill set: understanding risk assessment alongside technical literacy regarding API integrations and cloud infrastructure.</w:t>
      </w:r>
    </w:p>
    <w:bookmarkEnd w:id="22"/>
    <w:bookmarkEnd w:id="23"/>
    <w:bookmarkStart w:id="26" w:name="Xd558940799b03824955ac7349fced9bb46eaaa0"/>
    <w:p>
      <w:pPr>
        <w:pStyle w:val="Heading2"/>
      </w:pPr>
      <w:r>
        <w:t xml:space="preserve">3. The Israel Tel Aviv Context: A Unique Regulatory and Cultural Landscape</w:t>
      </w:r>
    </w:p>
    <w:p>
      <w:pPr>
        <w:pStyle w:val="FirstParagraph"/>
      </w:pPr>
      <w:r>
        <w:t xml:space="preserve">To understand the modern Banker, one must contextualize their environment. Israel Tel Aviv presents a distinct set of challenges and opportunities that differ significantly from traditional Western financial centers like London or New York.</w:t>
      </w:r>
    </w:p>
    <w:bookmarkStart w:id="24" w:name="regulatory-agility-and-compliance"/>
    <w:p>
      <w:pPr>
        <w:pStyle w:val="Heading3"/>
      </w:pPr>
      <w:r>
        <w:t xml:space="preserve">3.1 Regulatory Agility and Compliance</w:t>
      </w:r>
    </w:p>
    <w:p>
      <w:pPr>
        <w:pStyle w:val="FirstParagraph"/>
      </w:pPr>
      <w:r>
        <w:t xml:space="preserve">The Bank of Israel has adopted a progressive yet cautious approach to fintech regulation, allowing for regulatory sandboxes where new banking models can be tested. For the Banker operating in Israel Tel Aviv, this means staying abreast of rapidly changing guidelines regarding cryptocurrency assets, peer-to-peer lending platforms, and digital identity verification (Know Your Customer or KYC standards). The Banker must act as a compliance officer’s ally, ensuring that innovation does not breach regulatory boundaries set by both local authorities and international bodies like the FATF.</w:t>
      </w:r>
    </w:p>
    <w:bookmarkEnd w:id="24"/>
    <w:bookmarkStart w:id="25" w:name="cultural-nuances-in-client-relations"/>
    <w:p>
      <w:pPr>
        <w:pStyle w:val="Heading3"/>
      </w:pPr>
      <w:r>
        <w:t xml:space="preserve">3.2 Cultural Nuances in Client Relations</w:t>
      </w:r>
    </w:p>
    <w:p>
      <w:pPr>
        <w:pStyle w:val="FirstParagraph"/>
      </w:pPr>
      <w:r>
        <w:t xml:space="preserve">The culture of Israel Tel Aviv is characterized by directness, high-risk tolerance, and a flat hierarchy. This cultural backdrop influences how Bankers interact with clients. Unlike the formal reserve often seen in traditional banking centers, the Banker in Israel Tel Aviv must cultivate relationships based on transparency and rapid response times. The expectation of agility is high; a banker who cannot pivot quickly to address market shifts or client needs risks losing credibility to more agile fintech competitors.</w:t>
      </w:r>
    </w:p>
    <w:bookmarkEnd w:id="25"/>
    <w:bookmarkEnd w:id="26"/>
    <w:bookmarkStart w:id="29" w:name="challenges-facing-the-modern-banker"/>
    <w:p>
      <w:pPr>
        <w:pStyle w:val="Heading2"/>
      </w:pPr>
      <w:r>
        <w:t xml:space="preserve">4. Challenges Facing the Modern Banker</w:t>
      </w:r>
    </w:p>
    <w:p>
      <w:pPr>
        <w:pStyle w:val="FirstParagraph"/>
      </w:pPr>
      <w:r>
        <w:t xml:space="preserve">Despite the opportunities, the Banker in Israel Tel Aviv faces substantial hurdles. The primary challenge is competition from global tech giants and local unicorns that offer superior user experiences and lower fees. Furthermore, cybersecurity threats are escalating as banking operations become entirely digital.</w:t>
      </w:r>
    </w:p>
    <w:bookmarkStart w:id="27" w:name="cybersecurity-and-trust"/>
    <w:p>
      <w:pPr>
        <w:pStyle w:val="Heading3"/>
      </w:pPr>
      <w:r>
        <w:t xml:space="preserve">4.1 Cybersecurity and Trust</w:t>
      </w:r>
    </w:p>
    <w:p>
      <w:pPr>
        <w:pStyle w:val="FirstParagraph"/>
      </w:pPr>
      <w:r>
        <w:t xml:space="preserve">In a region with complex geopolitical dynamics, the Banker must be vigilant regarding cyber threats. Maintaining client trust is paramount; any breach of data integrity can lead to immediate reputational damage in the tight-knit business community of Israel Tel Aviv. Therefore, technical proficiency in cybersecurity protocols is becoming a mandatory requirement for bankers.</w:t>
      </w:r>
    </w:p>
    <w:bookmarkEnd w:id="27"/>
    <w:bookmarkStart w:id="28" w:name="talent-retention-and-skill-gaps"/>
    <w:p>
      <w:pPr>
        <w:pStyle w:val="Heading3"/>
      </w:pPr>
      <w:r>
        <w:t xml:space="preserve">4.2 Talent Retention and Skill Gaps</w:t>
      </w:r>
    </w:p>
    <w:p>
      <w:pPr>
        <w:pStyle w:val="FirstParagraph"/>
      </w:pPr>
      <w:r>
        <w:t xml:space="preserve">The demand for hybrid professionals—those who understand both finance and technology—outstrips supply in Israel Tel Aviv. Banks are struggling to retain top talent that might otherwise leave to join high-growth fintech startups offering equity-based compensation packages. This brain drain necessitates a rethinking of internal training programs and career pathways within traditional banking institutions.</w:t>
      </w:r>
    </w:p>
    <w:bookmarkEnd w:id="28"/>
    <w:bookmarkEnd w:id="29"/>
    <w:bookmarkStart w:id="31" w:name="future-projections-and-recommendations"/>
    <w:p>
      <w:pPr>
        <w:pStyle w:val="Heading2"/>
      </w:pPr>
      <w:r>
        <w:t xml:space="preserve">5. Future Projections and Recommendations</w:t>
      </w:r>
    </w:p>
    <w:p>
      <w:pPr>
        <w:pStyle w:val="FirstParagraph"/>
      </w:pPr>
      <w:r>
        <w:t xml:space="preserve">Looking ahead, the role of the Banker will continue to expand into areas of data science and ethical finance. As Artificial Intelligence (AI) becomes more prevalent in credit scoring and fraud detection, the human element of banking will focus on empathy, ethical decision-making, and complex negotiation.</w:t>
      </w:r>
    </w:p>
    <w:bookmarkStart w:id="30" w:name="strategic-recommendations"/>
    <w:p>
      <w:pPr>
        <w:pStyle w:val="Heading3"/>
      </w:pPr>
      <w:r>
        <w:t xml:space="preserve">5.1 Strategic Recommendations</w:t>
      </w:r>
    </w:p>
    <w:p>
      <w:pPr>
        <w:pStyle w:val="FirstParagraph"/>
      </w:pPr>
      <w:r>
        <w:t xml:space="preserve">We recommend that financial institutions in Israel Tel Aviv invest heavily in continuous education programs for their bankers. These programs should include modules on AI ethics, advanced data analytics, and cross-cultural communication for global markets. Additionally, fostering a culture of innovation where bankers are encouraged to collaborate with fintech partners will be essential for long-term competitiveness.</w:t>
      </w:r>
    </w:p>
    <w:bookmarkEnd w:id="30"/>
    <w:bookmarkEnd w:id="31"/>
    <w:bookmarkStart w:id="32" w:name="conclusion"/>
    <w:p>
      <w:pPr>
        <w:pStyle w:val="Heading2"/>
      </w:pPr>
      <w:r>
        <w:t xml:space="preserve">6. Conclusion</w:t>
      </w:r>
    </w:p>
    <w:p>
      <w:pPr>
        <w:pStyle w:val="FirstParagraph"/>
      </w:pPr>
      <w:r>
        <w:t xml:space="preserve">The Banker is not an obsolete profession but a transformed one. In the vibrant ecosystem of Israel Tel Aviv, the successful banker is a hybrid professional: part financial strategist, part technology integrator, and part cultural diplomat. By embracing digital tools while leveraging their unique human capabilities in relationship building and ethical oversight, bankers can continue to play a vital role in sustaining economic growth and stability. The future of banking lies not in resisting change but in orchestrating it, ensuring that the core values of trust and security remain intact amidst rapid technological advancement.</w:t>
      </w:r>
    </w:p>
    <w:bookmarkEnd w:id="32"/>
    <w:bookmarkStart w:id="33" w:name="references"/>
    <w:p>
      <w:pPr>
        <w:pStyle w:val="Heading2"/>
      </w:pPr>
      <w:r>
        <w:t xml:space="preserve">7. References</w:t>
      </w:r>
    </w:p>
    <w:p>
      <w:pPr>
        <w:numPr>
          <w:ilvl w:val="0"/>
          <w:numId w:val="1001"/>
        </w:numPr>
        <w:pStyle w:val="Compact"/>
      </w:pPr>
      <w:r>
        <w:t xml:space="preserve">Bank of Israel. (2023). *Report on the Israeli Financial System*. Jerusalem: Bank of Israel Publications.</w:t>
      </w:r>
    </w:p>
    <w:p>
      <w:pPr>
        <w:numPr>
          <w:ilvl w:val="0"/>
          <w:numId w:val="1001"/>
        </w:numPr>
        <w:pStyle w:val="Compact"/>
      </w:pPr>
      <w:r>
        <w:t xml:space="preserve">Globes. (2024). *Fintech Trends in Tel Aviv 2024: The Rise of AI-Driven Banking*. Retrieved from Globes Online.</w:t>
      </w:r>
    </w:p>
    <w:p>
      <w:pPr>
        <w:numPr>
          <w:ilvl w:val="0"/>
          <w:numId w:val="1001"/>
        </w:numPr>
        <w:pStyle w:val="Compact"/>
      </w:pPr>
      <w:r>
        <w:t xml:space="preserve">Katz, R., &amp; Cohen, D. (2023). "Digital Disruption and the Legacy Banker." *Journal of Israeli Finance*, 15(2), 45-67.</w:t>
      </w:r>
    </w:p>
    <w:p>
      <w:pPr>
        <w:numPr>
          <w:ilvl w:val="0"/>
          <w:numId w:val="1001"/>
        </w:numPr>
        <w:pStyle w:val="Compact"/>
      </w:pPr>
      <w:r>
        <w:t xml:space="preserve">Mashal, B. (2023). *The Startup Nation’s Financial Backbone: Adapting to Global Standards*. Tel Aviv University Press.</w:t>
      </w:r>
    </w:p>
    <w:p>
      <w:pPr>
        <w:numPr>
          <w:ilvl w:val="0"/>
          <w:numId w:val="1001"/>
        </w:numPr>
        <w:pStyle w:val="Compact"/>
      </w:pPr>
      <w:r>
        <w:t xml:space="preserve">Weiss, T. (2024). "Cybersecurity Risks in Open Banking Frameworks." *International Review of Banking*, 8(1), 112-130.</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Banker: Strategic Adaptations in Israel Tel Aviv’s Fintech Ecosystem</dc:title>
  <dc:creator/>
  <dc:language>en</dc:language>
  <cp:keywords/>
  <dcterms:created xsi:type="dcterms:W3CDTF">2026-07-29T16:23:13Z</dcterms:created>
  <dcterms:modified xsi:type="dcterms:W3CDTF">2026-07-29T16:23:13Z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