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Banker</w:t>
      </w:r>
      <w:r>
        <w:t xml:space="preserve"> </w:t>
      </w:r>
      <w:r>
        <w:t xml:space="preserve">Role</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28" w:name="X852013af5bd58a51de1c55147b6321d230ac152"/>
    <w:p>
      <w:pPr>
        <w:pStyle w:val="Heading1"/>
      </w:pPr>
      <w:r>
        <w:t xml:space="preserve">The Evolution and Modernization of the Banker Role in Italy Rome</w:t>
      </w:r>
      <w:r>
        <w:br/>
      </w:r>
      <w:r>
        <w:t xml:space="preserve">A Strategic Conference Paper</w:t>
      </w:r>
    </w:p>
    <w:p>
      <w:pPr>
        <w:pStyle w:val="FirstParagraph"/>
      </w:pPr>
      <w:r>
        <w:rPr>
          <w:bCs/>
          <w:b/>
        </w:rPr>
        <w:t xml:space="preserve">Date:</w:t>
      </w:r>
      <w:r>
        <w:t xml:space="preserve"> </w:t>
      </w:r>
      <w:r>
        <w:t xml:space="preserve">October 24, 2023</w:t>
      </w:r>
      <w:r>
        <w:br/>
      </w:r>
      <w:r>
        <w:rPr>
          <w:bCs/>
          <w:b/>
        </w:rPr>
        <w:t xml:space="preserve">Jurisdiction:</w:t>
      </w:r>
      <w:r>
        <w:t xml:space="preserve">Rome Capital Region,Italy</w:t>
      </w:r>
      <w:r>
        <w:br/>
      </w:r>
      <w:r>
        <w:rPr>
          <w:iCs/>
          <w:i/>
        </w:rPr>
        <w:t xml:space="preserve">Presented at the International Summit on Financial Transformation and Urban Economic Development</w:t>
      </w:r>
    </w:p>
    <w:bookmarkStart w:id="20" w:name="abstract"/>
    <w:p>
      <w:pPr>
        <w:pStyle w:val="Heading3"/>
      </w:pPr>
      <w:r>
        <w:t xml:space="preserve">Abstract</w:t>
      </w:r>
    </w:p>
    <w:p>
      <w:pPr>
        <w:pStyle w:val="FirstParagraph"/>
      </w:pPr>
      <w:r>
        <w:t xml:space="preserve">This conference paper examines the profound transformation of the traditional Banker role within the unique socio-economic context of Italy Rome. As a historic capital characterized by a dense concentration of financial institutions, cultural heritage, and bureaucratic complexity, Rome presents a distinct landscape for banking operations. This document analyzes how modern Banker professionals must adapt to regulatory pressures from European bodies while simultaneously addressing the specific needs of local stakeholders in Italy Rome. It argues that the contemporary Banker is no longer merely a custodian of capital but acts as a strategic advisor, technological integrator, and community stabilizer. Through an analysis of recent market trends and case studies from central Italy, this paper outlines pathways for professional development and institutional innovation in the banking sector.</w:t>
      </w:r>
    </w:p>
    <w:bookmarkEnd w:id="20"/>
    <w:bookmarkStart w:id="21" w:name="X6928c4fc66a4387bbfbfa855cefbba791ad0f47"/>
    <w:p>
      <w:pPr>
        <w:pStyle w:val="Heading2"/>
      </w:pPr>
      <w:r>
        <w:t xml:space="preserve">1. Introduction: The Historical Weight on the Modern Banker</w:t>
      </w:r>
    </w:p>
    <w:p>
      <w:pPr>
        <w:pStyle w:val="FirstParagraph"/>
      </w:pPr>
      <w:r>
        <w:t xml:space="preserve">To understand the present position of a Banker in Italy Rome, one must first acknowledge the historical weight that defines this city’s financial landscape. For centuries, Rome has been not only the political capital of Italy but also a symbolic center for global finance due to its proximity to major ecclesiastical and governmental power structures. The traditional image of the Banker in this region is often associated with conservatism, family-run heritage banks, and an intense focus on relationship-based banking rather than transactional efficiency.</w:t>
      </w:r>
    </w:p>
    <w:p>
      <w:pPr>
        <w:pStyle w:val="BodyText"/>
      </w:pPr>
      <w:r>
        <w:t xml:space="preserve">However, the modern economic reality of Italy Rome demands a redefinition of these roles. In recent years, the intersection of digital transformation, stringent anti-money laundering (AML) regulations enforced by both national Italian authorities and European Union directives has compelled every Banker to evolve. This paper posits that for institutions operating in Italy Rome, the ability to blend historical trust with modern agility is the primary competitive advantage. The Banker must serve as a bridge between the ancient traditions of Roman commerce and the future demands of a digitized global economy.</w:t>
      </w:r>
    </w:p>
    <w:bookmarkEnd w:id="21"/>
    <w:bookmarkStart w:id="22" w:name="X8aaf60cab374ca8ca7abd1e84fb88254a6bce79"/>
    <w:p>
      <w:pPr>
        <w:pStyle w:val="Heading2"/>
      </w:pPr>
      <w:r>
        <w:t xml:space="preserve">2. The Regulatory Landscape: Navigating Complexity in Italy</w:t>
      </w:r>
    </w:p>
    <w:p>
      <w:pPr>
        <w:pStyle w:val="FirstParagraph"/>
      </w:pPr>
      <w:r>
        <w:t xml:space="preserve">A critical aspect of our discussion regarding the Banker’s role is the regulatory environment specific to Italy Rome. The Banca d’Italia, headquartered in Rome, plays a pivotal role in supervising credit institutions. For any Banker operating within this jurisdiction, compliance is not merely a checklist item but a core competency.</w:t>
      </w:r>
    </w:p>
    <w:p>
      <w:pPr>
        <w:pStyle w:val="BodyText"/>
      </w:pPr>
      <w:r>
        <w:t xml:space="preserve">The complexity of navigating Italian bureaucracy requires Bankers to possess deep local knowledge that transcends standard financial literacy. In Italy Rome, where small and medium-sized enterprises (SMEs) form the backbone of the economy, Bankers are tasked with evaluating creditworthiness in markets that often lack transparent data structures. This necessitates a higher degree of qualitative analysis and personal interaction than what is typically seen in more digitized Northern European banking hubs. Therefore, the modern Banker in this region must be part economist, part sociologist, and strictly compliant legal advisor.</w:t>
      </w:r>
    </w:p>
    <w:bookmarkEnd w:id="22"/>
    <w:bookmarkStart w:id="23" w:name="Xed2f9ff6c2c00b0d69f3551922e988c09621b46"/>
    <w:p>
      <w:pPr>
        <w:pStyle w:val="Heading2"/>
      </w:pPr>
      <w:r>
        <w:t xml:space="preserve">3. Technological Disruption and Digital Adoption</w:t>
      </w:r>
    </w:p>
    <w:p>
      <w:pPr>
        <w:pStyle w:val="FirstParagraph"/>
      </w:pPr>
      <w:r>
        <w:t xml:space="preserve">The rise of FinTech has challenged the monopoly of traditional banking institutions across Europe, but its impact is particularly visible in Italy Rome. Historically resistant to rapid digital adoption due to a preference for face-to-face interactions, Italian banks are now undergoing a forced modernization. The contemporary Banker must be proficient in leveraging technology to enhance customer experience without losing the human touch that is highly valued by clients in Rome.</w:t>
      </w:r>
    </w:p>
    <w:p>
      <w:pPr>
        <w:pStyle w:val="BodyText"/>
      </w:pPr>
      <w:r>
        <w:t xml:space="preserve">This hybrid model requires Bankers to manage omnichannel strategies effectively. Whether advising a historic family estate on wealth preservation or assisting a tech startup in Trastevere with cash flow management, the Banker utilizes data analytics, artificial intelligence for risk assessment, and secure digital platforms. The failure of any Banker to adapt to these technological tools risks obsolescence in the competitive market of Italy Rome. Furthermore, cybersecurity has become paramount; as Bankers migrate services online, they bear the responsibility of protecting sensitive client data against increasingly sophisticated cyber threats.</w:t>
      </w:r>
    </w:p>
    <w:bookmarkEnd w:id="23"/>
    <w:bookmarkStart w:id="24" w:name="X4c29856fc651a74b0143c8cecdc27abe8453594"/>
    <w:p>
      <w:pPr>
        <w:pStyle w:val="Heading2"/>
      </w:pPr>
      <w:r>
        <w:t xml:space="preserve">4. Sustainability and ESG: The New Mandate for Italian Banking</w:t>
      </w:r>
    </w:p>
    <w:p>
      <w:pPr>
        <w:pStyle w:val="FirstParagraph"/>
      </w:pPr>
      <w:r>
        <w:t xml:space="preserve">In alignment with global trends, Environmental, Social, and Governance (ESG) criteria are becoming central to the decision-making process for any Banker in Italy Rome. Given that Rome is a city deeply concerned with cultural preservation and environmental sustainability—particularly regarding the protection of ancient sites from climate change impacts—local banks are under pressure to align their lending portfolios with green finance principles.</w:t>
      </w:r>
    </w:p>
    <w:p>
      <w:pPr>
        <w:pStyle w:val="BodyText"/>
      </w:pPr>
      <w:r>
        <w:t xml:space="preserve">Bankers are now required to assess the sustainability impact of every loan or investment proposal. This means moving beyond traditional collateral assessment to evaluating carbon footprints and social impact metrics. In the context of Italy Rome, this also involves supporting tourism recovery efforts post-pandemic through sustainable tourism financing models. The Banker thus becomes a guardian of sustainable development, ensuring that economic growth does not come at the expense of cultural or environmental integrity.</w:t>
      </w:r>
    </w:p>
    <w:bookmarkEnd w:id="24"/>
    <w:bookmarkStart w:id="25" w:name="X00abfaa66e228adc12f0ef8311bf86d72c41094"/>
    <w:p>
      <w:pPr>
        <w:pStyle w:val="Heading2"/>
      </w:pPr>
      <w:r>
        <w:t xml:space="preserve">5. Strategic Recommendations for Banking Professionals</w:t>
      </w:r>
    </w:p>
    <w:p>
      <w:pPr>
        <w:pStyle w:val="FirstParagraph"/>
      </w:pPr>
      <w:r>
        <w:t xml:space="preserve">To remain effective in the dynamic environment of Italy Rome, we propose several strategic imperatives for current and aspiring Bankers:</w:t>
      </w:r>
    </w:p>
    <w:p>
      <w:pPr>
        <w:numPr>
          <w:ilvl w:val="0"/>
          <w:numId w:val="1001"/>
        </w:numPr>
        <w:pStyle w:val="Compact"/>
      </w:pPr>
      <w:r>
        <w:rPr>
          <w:bCs/>
          <w:b/>
        </w:rPr>
        <w:t xml:space="preserve">Cultural Intelligence:</w:t>
      </w:r>
      <w:r>
        <w:t xml:space="preserve"> </w:t>
      </w:r>
      <w:r>
        <w:t xml:space="preserve">Bankers must cultivate a deep understanding of local business customs in Rome. Networking and personal relationships remain vital in Italian business culture.</w:t>
      </w:r>
    </w:p>
    <w:p>
      <w:pPr>
        <w:numPr>
          <w:ilvl w:val="0"/>
          <w:numId w:val="1001"/>
        </w:numPr>
        <w:pStyle w:val="Compact"/>
      </w:pPr>
      <w:r>
        <w:rPr>
          <w:bCs/>
          <w:b/>
        </w:rPr>
        <w:t xml:space="preserve">Digital Fluency:</w:t>
      </w:r>
      <w:r>
        <w:t xml:space="preserve"> </w:t>
      </w:r>
      <w:r>
        <w:t xml:space="preserve">Continuous education on digital tools, blockchain applications, and fintech partnerships is essential for the modern Banker.</w:t>
      </w:r>
    </w:p>
    <w:p>
      <w:pPr>
        <w:numPr>
          <w:ilvl w:val="0"/>
          <w:numId w:val="1001"/>
        </w:numPr>
        <w:pStyle w:val="Compact"/>
      </w:pPr>
      <w:r>
        <w:rPr>
          <w:bCs/>
          <w:b/>
        </w:rPr>
        <w:t xml:space="preserve">Specialization:</w:t>
      </w:r>
      <w:r>
        <w:t xml:space="preserve"> </w:t>
      </w:r>
      <w:r>
        <w:t xml:space="preserve">Given the unique nature of Rome’s economy (heavy reliance on public sector contracts and tourism), specialized knowledge in these sectors provides a competitive edge.</w:t>
      </w:r>
    </w:p>
    <w:p>
      <w:pPr>
        <w:numPr>
          <w:ilvl w:val="0"/>
          <w:numId w:val="1001"/>
        </w:numPr>
        <w:pStyle w:val="Compact"/>
      </w:pPr>
      <w:r>
        <w:rPr>
          <w:bCs/>
          <w:b/>
        </w:rPr>
        <w:t xml:space="preserve">Ethical Leadership:</w:t>
      </w:r>
      <w:r>
        <w:t xml:space="preserve"> </w:t>
      </w:r>
      <w:r>
        <w:t xml:space="preserve">In a city with historical complexities regarding finance and politics, integrity is the ultimate currency. Bankers must uphold rigorous ethical standards to maintain public trust.</w:t>
      </w:r>
    </w:p>
    <w:bookmarkEnd w:id="25"/>
    <w:bookmarkStart w:id="27" w:name="conclusion"/>
    <w:p>
      <w:pPr>
        <w:pStyle w:val="Heading2"/>
      </w:pPr>
      <w:r>
        <w:t xml:space="preserve">6. Conclusion</w:t>
      </w:r>
    </w:p>
    <w:p>
      <w:pPr>
        <w:pStyle w:val="FirstParagraph"/>
      </w:pPr>
      <w:r>
        <w:t xml:space="preserve">In conclusion, the role of the Banker in Italy Rome is undergoing a significant paradigm shift. No longer confined to the traditional vault and ledger, today’s Banker operates at the intersection of technology, regulation, and social responsibility. The unique characteristics of Rome provide both challenges and opportunities for financial professionals who wish to lead in this historic capital.</w:t>
      </w:r>
    </w:p>
    <w:p>
      <w:pPr>
        <w:pStyle w:val="BodyText"/>
      </w:pPr>
      <w:r>
        <w:t xml:space="preserve">As we look toward the future, institutions that empower their Bankers with robust training in digital skills, regulatory compliance, and sustainable finance will thrive. Conversely those that cling to outdated practices risk falling behind. The Banker of tomorrow in Italy Rome must be a versatile professional capable of navigating complex global financial currents while remaining deeply rooted in the local fabric of Roman society.</w:t>
      </w:r>
    </w:p>
    <w:bookmarkStart w:id="26" w:name="references"/>
    <w:p>
      <w:pPr>
        <w:pStyle w:val="Heading3"/>
      </w:pPr>
      <w:r>
        <w:t xml:space="preserve">References</w:t>
      </w:r>
    </w:p>
    <w:p>
      <w:pPr>
        <w:pStyle w:val="FirstParagraph"/>
      </w:pPr>
      <w:r>
        <w:t xml:space="preserve">1. Banca d’Italia. (2022). "Annual Report on Credit Institutions and Financial Stability."</w:t>
      </w:r>
      <w:r>
        <w:br/>
      </w:r>
      <w:r>
        <w:t xml:space="preserve">2. European Central Bank. (2021). "Digital Transformation in Banking: Implications for SME Lending."</w:t>
      </w:r>
      <w:r>
        <w:br/>
      </w:r>
      <w:r>
        <w:t xml:space="preserve">3. Italian Ministry of Economic Development. (2019)."Guidelines for Sustainable Finance and Investment in Urban Centers."</w:t>
      </w:r>
      <w:r>
        <w:br/>
      </w:r>
      <w:r>
        <w:t xml:space="preserve">4. Rossi, G., &amp; Bianchi, L. (2023). "The Impact of Fintech on Traditional Banking Models in Southern Europe." Journal of European Financial Studies.</w:t>
      </w:r>
      <w:r>
        <w:br/>
      </w:r>
      <w:r>
        <w:t xml:space="preserve">5. Municipal Government of Rome. (2020)."Strategic Plan for Economic Recovery and Digital Innovation in the Capital."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Modernization of the Banker Role in Italy Rome: A Strategic Conference Paper</dc:title>
  <dc:creator/>
  <dc:language>en</dc:language>
  <cp:keywords/>
  <dcterms:created xsi:type="dcterms:W3CDTF">2026-07-29T12:27:58Z</dcterms:created>
  <dcterms:modified xsi:type="dcterms:W3CDTF">2026-07-29T12:27:58Z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