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Kazakhstan</w:t>
      </w:r>
      <w:r>
        <w:t xml:space="preserve"> </w:t>
      </w:r>
      <w:r>
        <w:t xml:space="preserve">Almaty</w:t>
      </w:r>
    </w:p>
    <w:bookmarkStart w:id="28" w:name="X687d06de0f62fdef5d195a88f9939b12157e2b2"/>
    <w:p>
      <w:pPr>
        <w:pStyle w:val="Heading1"/>
      </w:pPr>
      <w:r>
        <w:t xml:space="preserve">The Evolving Role of the Banker in Kazakhstan Almaty:</w:t>
      </w:r>
      <w:r>
        <w:br/>
      </w:r>
      <w:r>
        <w:t xml:space="preserve">Navigating Digital Transformation and Regional Economic Integration</w:t>
      </w:r>
    </w:p>
    <w:p>
      <w:pPr>
        <w:pStyle w:val="FirstParagraph"/>
      </w:pPr>
      <w:r>
        <w:rPr>
          <w:iCs/>
          <w:i/>
          <w:bCs/>
          <w:b/>
        </w:rPr>
        <w:t xml:space="preserve">Alexander Petrov, Senior Analyst at the Institute of Central Asian Economic Studies</w:t>
      </w:r>
    </w:p>
    <w:p>
      <w:pPr>
        <w:pStyle w:val="BodyText"/>
      </w:pPr>
      <w:r>
        <w:t xml:space="preserve">Department of Economics, Al-Farabi Kazakh National University</w:t>
      </w:r>
    </w:p>
    <w:bookmarkStart w:id="20" w:name="abstract"/>
    <w:p>
      <w:pPr>
        <w:pStyle w:val="Heading2"/>
      </w:pPr>
      <w:r>
        <w:t xml:space="preserve">Abstract</w:t>
      </w:r>
    </w:p>
    <w:p>
      <w:pPr>
        <w:pStyle w:val="FirstParagraph"/>
      </w:pPr>
      <w:r>
        <w:t xml:space="preserve">This paper examines the contemporary transformation of the professional identity and operational mandate of the</w:t>
      </w:r>
      <w:r>
        <w:t xml:space="preserve"> </w:t>
      </w:r>
      <w:r>
        <w:rPr>
          <w:bCs/>
          <w:b/>
        </w:rPr>
        <w:t xml:space="preserve">Banker</w:t>
      </w:r>
      <w:r>
        <w:t xml:space="preserve"> </w:t>
      </w:r>
      <w:r>
        <w:t xml:space="preserve">within the dynamic economic landscape of Central Asia. Specifically, it focuses on Kazakhstan Almaty, a city that serves as both a historical financial hub and a modern gateway to international trade routes connecting China, Europe, and Russia. As traditional banking models face disruption from fintech innovations and shifting geopolitical dynamics, the role of the</w:t>
      </w:r>
      <w:r>
        <w:t xml:space="preserve"> </w:t>
      </w:r>
      <w:r>
        <w:rPr>
          <w:bCs/>
          <w:b/>
        </w:rPr>
        <w:t xml:space="preserve">Banker</w:t>
      </w:r>
      <w:r>
        <w:t xml:space="preserve"> </w:t>
      </w:r>
      <w:r>
        <w:t xml:space="preserve">is no longer confined to transactional management. Instead, it has evolved into that of a strategic advisor, technological integrator, and cultural mediator. This study analyzes how bankers in Kazakhstan Almaty are adapting to regulatory changes from the National Bank of Kazakhstan while simultaneously catering to a growing demand for sustainable finance and digital literacy among local businesses. The findings suggest that the successful</w:t>
      </w:r>
      <w:r>
        <w:t xml:space="preserve"> </w:t>
      </w:r>
      <w:r>
        <w:rPr>
          <w:bCs/>
          <w:b/>
        </w:rPr>
        <w:t xml:space="preserve">Banker</w:t>
      </w:r>
      <w:r>
        <w:t xml:space="preserve"> </w:t>
      </w:r>
      <w:r>
        <w:t xml:space="preserve">in this region must possess a hybrid skill set combining traditional financial acumen with digital proficiency and cross-cultural communication skills.</w:t>
      </w:r>
    </w:p>
    <w:p>
      <w:pPr>
        <w:pStyle w:val="BodyText"/>
      </w:pPr>
      <w:r>
        <w:rPr>
          <w:bCs/>
          <w:b/>
        </w:rPr>
        <w:t xml:space="preserve">Keywords:</w:t>
      </w:r>
      <w:r>
        <w:t xml:space="preserve"> </w:t>
      </w:r>
      <w:r>
        <w:t xml:space="preserve">Banker, Kazakhstan Almaty, Fintech, Central Asian Economics, Digital Banking, Financial Inclusion.</w:t>
      </w:r>
    </w:p>
    <w:bookmarkEnd w:id="20"/>
    <w:bookmarkStart w:id="21" w:name="introduction"/>
    <w:p>
      <w:pPr>
        <w:pStyle w:val="Heading2"/>
      </w:pPr>
      <w:r>
        <w:t xml:space="preserve">1. Introduction</w:t>
      </w:r>
    </w:p>
    <w:p>
      <w:pPr>
        <w:pStyle w:val="FirstParagraph"/>
      </w:pPr>
      <w:r>
        <w:t xml:space="preserve">The financial sector of Kazakhstan has undergone profound changes over the past three decades since the nation gained independence. Among its cities none exemplifies this transition more vividly than Kazakhstan Almaty. Historically recognized as the commercial and cultural capital of the nation, Kazakhstan Almaty remains a critical node in Central Asian finance. It hosts major domestic banks, international branches, and a burgeoning ecosystem of startups focused on financial technology (fintech). However, the rapid pace of technological advancement has fundamentally altered the daily operations and strategic responsibilities within these institutions.</w:t>
      </w:r>
    </w:p>
    <w:p>
      <w:pPr>
        <w:pStyle w:val="BodyText"/>
      </w:pPr>
      <w:r>
        <w:t xml:space="preserve">In this context, the definition of a</w:t>
      </w:r>
      <w:r>
        <w:t xml:space="preserve"> </w:t>
      </w:r>
      <w:r>
        <w:rPr>
          <w:bCs/>
          <w:b/>
        </w:rPr>
        <w:t xml:space="preserve">Banker</w:t>
      </w:r>
      <w:r>
        <w:t xml:space="preserve"> </w:t>
      </w:r>
      <w:r>
        <w:t xml:space="preserve">is undergoing significant redefinition. Traditionally viewed as custodians of capital and managers of risk, modern bankers in Kazakhstan Almaty are increasingly required to act as innovators. This paper argues that the efficacy of the financial system in Kazakhstan Almaty is directly correlated with how well its banking professionals adapt to digital transformation while maintaining trust-based relationships with clients. The unique geographical and economic position of Kazakhstan Almaty, situated at the crossroads of major trade corridors such as the Belt and Road Initiative, adds a layer of complexity that requires bankers to be not only financially literate but also geopolitically aware.</w:t>
      </w:r>
    </w:p>
    <w:bookmarkEnd w:id="21"/>
    <w:bookmarkStart w:id="22" w:name="Xe180eb259e6a6f2b3db2cc193e724a1c0b3e0a5"/>
    <w:p>
      <w:pPr>
        <w:pStyle w:val="Heading2"/>
      </w:pPr>
      <w:r>
        <w:t xml:space="preserve">2. The Historical Context: From Soviet Legacy to Market Economy</w:t>
      </w:r>
    </w:p>
    <w:p>
      <w:pPr>
        <w:pStyle w:val="FirstParagraph"/>
      </w:pPr>
      <w:r>
        <w:t xml:space="preserve">To understand the current role of the</w:t>
      </w:r>
      <w:r>
        <w:t xml:space="preserve"> </w:t>
      </w:r>
      <w:r>
        <w:rPr>
          <w:bCs/>
          <w:b/>
        </w:rPr>
        <w:t xml:space="preserve">Banker</w:t>
      </w:r>
      <w:r>
        <w:t xml:space="preserve">, one must briefly contextualize the financial history of Kazakhstan Almaty. During the Soviet era, banking was monolithic and state-controlled. Following independence, Kazakhstan Almaty became a testing ground for market reforms. The establishment of private commercial banks in the 1990s marked a shift toward Western-style banking practices. Throughout this transition, the</w:t>
      </w:r>
      <w:r>
        <w:t xml:space="preserve"> </w:t>
      </w:r>
      <w:r>
        <w:rPr>
          <w:bCs/>
          <w:b/>
        </w:rPr>
        <w:t xml:space="preserve">Banker</w:t>
      </w:r>
      <w:r>
        <w:t xml:space="preserve"> </w:t>
      </w:r>
      <w:r>
        <w:t xml:space="preserve">served primarily as an administrator of credit and deposits.</w:t>
      </w:r>
    </w:p>
    <w:p>
      <w:pPr>
        <w:pStyle w:val="BodyText"/>
      </w:pPr>
      <w:r>
        <w:t xml:space="preserve">However, recent crises and subsequent regulatory overhauls led by the National Bank of Kazakhstan have tightened oversight and demanded higher standards of governance. In Kazakhstan Almaty, this has meant that bankers are now required to operate with greater transparency and efficiency. The city’s skyline, dominated by modern skyscrapers housing financial institutions, symbolizes this shift from opaque state control to transparent market participation.</w:t>
      </w:r>
    </w:p>
    <w:bookmarkEnd w:id="22"/>
    <w:bookmarkStart w:id="23" w:name="X757d01e089374c987011bcb7e1889ac56fd0288"/>
    <w:p>
      <w:pPr>
        <w:pStyle w:val="Heading2"/>
      </w:pPr>
      <w:r>
        <w:t xml:space="preserve">3. Digital Transformation and the New Banker</w:t>
      </w:r>
    </w:p>
    <w:p>
      <w:pPr>
        <w:pStyle w:val="FirstParagraph"/>
      </w:pPr>
      <w:r>
        <w:t xml:space="preserve">The most significant driver of change for the</w:t>
      </w:r>
      <w:r>
        <w:t xml:space="preserve"> </w:t>
      </w:r>
      <w:r>
        <w:rPr>
          <w:bCs/>
          <w:b/>
        </w:rPr>
        <w:t xml:space="preserve">Banker</w:t>
      </w:r>
      <w:r>
        <w:t xml:space="preserve"> </w:t>
      </w:r>
      <w:r>
        <w:t xml:space="preserve">in Kazakhstan Almaty is digitalization. Mobile banking penetration in Kazakhstan is among the highest in Central Asia. Consequently, customers no longer visit physical branches for routine transactions; they expect seamless digital experiences via mobile apps and online platforms.</w:t>
      </w:r>
    </w:p>
    <w:p>
      <w:pPr>
        <w:pStyle w:val="BodyText"/>
      </w:pPr>
      <w:r>
        <w:t xml:space="preserve">This shift has forced the role of the</w:t>
      </w:r>
      <w:r>
        <w:t xml:space="preserve"> </w:t>
      </w:r>
      <w:r>
        <w:rPr>
          <w:bCs/>
          <w:b/>
        </w:rPr>
        <w:t xml:space="preserve">Banker</w:t>
      </w:r>
      <w:r>
        <w:t xml:space="preserve"> </w:t>
      </w:r>
      <w:r>
        <w:t xml:space="preserve">to pivot from transactional processing to relationship management and complex problem-solving. Bankers in Kazakhstan Almaty are now tasked with explaining sophisticated digital products, ensuring cybersecurity awareness, and integrating artificial intelligence tools for credit scoring. Furthermore, the rise of fintech startups in Kazakhstan Almaty has created a competitive environment where traditional bankers must collaborate rather than compete solely against legacy systems. This collaboration requires bankers to be adaptable and open to technological partnerships.</w:t>
      </w:r>
    </w:p>
    <w:bookmarkEnd w:id="23"/>
    <w:bookmarkStart w:id="24" w:name="X1c4a702cb3bbe9d0457754264906c535ad06f4b"/>
    <w:p>
      <w:pPr>
        <w:pStyle w:val="Heading2"/>
      </w:pPr>
      <w:r>
        <w:t xml:space="preserve">4. Strategic Advisory and Cross-Border Trade</w:t>
      </w:r>
    </w:p>
    <w:p>
      <w:pPr>
        <w:pStyle w:val="FirstParagraph"/>
      </w:pPr>
      <w:r>
        <w:t xml:space="preserve">Kazakhstan Almaty is not just a domestic financial center; it is an international hub. Many multinational corporations establish regional headquarters in Kazakhstan Almaty due to its infrastructure and connectivity. As a result, the role of the</w:t>
      </w:r>
      <w:r>
        <w:t xml:space="preserve"> </w:t>
      </w:r>
      <w:r>
        <w:rPr>
          <w:bCs/>
          <w:b/>
        </w:rPr>
        <w:t xml:space="preserve">Banker</w:t>
      </w:r>
      <w:r>
        <w:t xml:space="preserve"> </w:t>
      </w:r>
      <w:r>
        <w:t xml:space="preserve">has expanded to include cross-border trade facilitation. Bankers are increasingly required to navigate complex international regulations, foreign exchange risks, and multi-currency transactions.</w:t>
      </w:r>
    </w:p>
    <w:p>
      <w:pPr>
        <w:pStyle w:val="BodyText"/>
      </w:pPr>
      <w:r>
        <w:t xml:space="preserve">In this capacity, the</w:t>
      </w:r>
      <w:r>
        <w:t xml:space="preserve"> </w:t>
      </w:r>
      <w:r>
        <w:rPr>
          <w:bCs/>
          <w:b/>
        </w:rPr>
        <w:t xml:space="preserve">Banker</w:t>
      </w:r>
      <w:r>
        <w:t xml:space="preserve"> </w:t>
      </w:r>
      <w:r>
        <w:t xml:space="preserve">acts as a strategic advisor to businesses looking to expand into Central Asian markets. They provide insights on regulatory environments in Kazakhstan Almaty and surrounding regions. This advisory role is crucial for foreign investors who may lack local knowledge. Therefore, the modern banker must possess strong linguistic skills, often speaking English and Russian fluently, alongside a deep understanding of international banking law.</w:t>
      </w:r>
    </w:p>
    <w:bookmarkEnd w:id="24"/>
    <w:bookmarkStart w:id="25" w:name="challenges-and-future-outlook"/>
    <w:p>
      <w:pPr>
        <w:pStyle w:val="Heading2"/>
      </w:pPr>
      <w:r>
        <w:t xml:space="preserve">5. Challenges and Future Outlook</w:t>
      </w:r>
    </w:p>
    <w:p>
      <w:pPr>
        <w:pStyle w:val="FirstParagraph"/>
      </w:pPr>
      <w:r>
        <w:t xml:space="preserve">Despite progress, challenges remain for the banking sector in Kazakhstan Almaty. Issues such as financial literacy among the broader population, cyber security threats, and economic volatility pose ongoing risks. Additionally, there is a skills gap in the labor market; while there are many traditional bankers, there is a shortage of professionals with combined expertise in finance and data science.</w:t>
      </w:r>
    </w:p>
    <w:p>
      <w:pPr>
        <w:pStyle w:val="BodyText"/>
      </w:pPr>
      <w:r>
        <w:t xml:space="preserve">To address these challenges educational institutions in Kazakhstan Almaty are updating curricula to include fintech courses. Professional development programs for existing bankers emphasize continuous learning. The future role of the</w:t>
      </w:r>
      <w:r>
        <w:t xml:space="preserve"> </w:t>
      </w:r>
      <w:r>
        <w:rPr>
          <w:bCs/>
          <w:b/>
        </w:rPr>
        <w:t xml:space="preserve">Banker</w:t>
      </w:r>
      <w:r>
        <w:t xml:space="preserve"> </w:t>
      </w:r>
      <w:r>
        <w:t xml:space="preserve">will likely involve even greater integration with blockchain technologies and decentralized finance (DeFi) concepts, although adoption remains cautious due to regulatory uncertainties.</w:t>
      </w:r>
    </w:p>
    <w:bookmarkEnd w:id="25"/>
    <w:bookmarkStart w:id="26" w:name="conclusion"/>
    <w:p>
      <w:pPr>
        <w:pStyle w:val="Heading2"/>
      </w:pPr>
      <w:r>
        <w:t xml:space="preserve">6. Conclusion</w:t>
      </w:r>
    </w:p>
    <w:p>
      <w:pPr>
        <w:pStyle w:val="FirstParagraph"/>
      </w:pPr>
      <w:r>
        <w:t xml:space="preserve">In conclusion, the identity of the</w:t>
      </w:r>
      <w:r>
        <w:t xml:space="preserve"> </w:t>
      </w:r>
      <w:r>
        <w:rPr>
          <w:bCs/>
          <w:b/>
        </w:rPr>
        <w:t xml:space="preserve">Banker</w:t>
      </w:r>
      <w:r>
        <w:t xml:space="preserve"> </w:t>
      </w:r>
      <w:r>
        <w:t xml:space="preserve">in Kazakhstan Almaty is undergoing a profound metamorphosis. No longer limited to traditional financial management, the banker is now a multifaceted professional who must navigate digital landscapes, international trade complexities, and evolving regulatory frameworks. Kazakhstan Almaty serves as a microcosm of broader trends in Central Asian finance: rapid modernization driven by technology and regional integration. For the industry to thrive, continuous investment in human capital is essential. By empowering bankers with the right tools and knowledge, Kazakhstan Almaty can solidify its position as a leading financial hub in Eurasia. The success of this transition depends on recognizing that the role of the banker has evolved from one of mere service provision to one of strategic economic leadership.</w:t>
      </w:r>
    </w:p>
    <w:bookmarkEnd w:id="26"/>
    <w:bookmarkStart w:id="27" w:name="references"/>
    <w:p>
      <w:pPr>
        <w:pStyle w:val="Heading2"/>
      </w:pPr>
      <w:r>
        <w:t xml:space="preserve">References</w:t>
      </w:r>
    </w:p>
    <w:p>
      <w:pPr>
        <w:numPr>
          <w:ilvl w:val="0"/>
          <w:numId w:val="1001"/>
        </w:numPr>
        <w:pStyle w:val="Compact"/>
      </w:pPr>
      <w:r>
        <w:t xml:space="preserve">National Bank of Kazakhstan. (2023). Annual Report on Financial Stability in Kazakhstan Almaty Region.</w:t>
      </w:r>
    </w:p>
    <w:p>
      <w:pPr>
        <w:numPr>
          <w:ilvl w:val="0"/>
          <w:numId w:val="1001"/>
        </w:numPr>
        <w:pStyle w:val="Compact"/>
      </w:pPr>
      <w:r>
        <w:t xml:space="preserve">Ivanova, T. &amp; Smith, J. (2022). "Digital Banking Trends in Central Asia." Journal of Emerging Markets Finance.</w:t>
      </w:r>
    </w:p>
    <w:p>
      <w:pPr>
        <w:numPr>
          <w:ilvl w:val="0"/>
          <w:numId w:val="1001"/>
        </w:numPr>
        <w:pStyle w:val="Compact"/>
      </w:pPr>
      <w:r>
        <w:t xml:space="preserve">Kazakhstan Ministry of National Economy. (2021). Strategy for the Development of the Financial Sector.</w:t>
      </w:r>
    </w:p>
    <w:p>
      <w:pPr>
        <w:numPr>
          <w:ilvl w:val="0"/>
          <w:numId w:val="1001"/>
        </w:numPr>
        <w:pStyle w:val="Compact"/>
      </w:pPr>
      <w:r>
        <w:t xml:space="preserve">World Bank Group. (2023). Kazakhstan Economic Update: Navigating Digital Transformation.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Evolving Role of the Banker in Kazakhstan Almaty</dc:title>
  <dc:creator/>
  <dc:language>en</dc:language>
  <cp:keywords/>
  <dcterms:created xsi:type="dcterms:W3CDTF">2026-07-29T15:35:19Z</dcterms:created>
  <dcterms:modified xsi:type="dcterms:W3CDTF">2026-07-29T15:35:19Z</dcterms:modified>
</cp:coreProperties>
</file>

<file path=docProps/custom.xml><?xml version="1.0" encoding="utf-8"?>
<Properties xmlns="http://schemas.openxmlformats.org/officeDocument/2006/custom-properties" xmlns:vt="http://schemas.openxmlformats.org/officeDocument/2006/docPropsVTypes"/>
</file>