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Modern</w:t>
      </w:r>
      <w:r>
        <w:t xml:space="preserve"> </w:t>
      </w:r>
      <w:r>
        <w:t xml:space="preserve">Financial</w:t>
      </w:r>
      <w:r>
        <w:t xml:space="preserve"> </w:t>
      </w:r>
      <w:r>
        <w:t xml:space="preserve">Ecosystems:</w:t>
      </w:r>
      <w:r>
        <w:t xml:space="preserve"> </w:t>
      </w:r>
      <w:r>
        <w:t xml:space="preserve">A</w:t>
      </w:r>
      <w:r>
        <w:t xml:space="preserve"> </w:t>
      </w:r>
      <w:r>
        <w:t xml:space="preserve">Strategic</w:t>
      </w:r>
      <w:r>
        <w:t xml:space="preserve"> </w:t>
      </w:r>
      <w:r>
        <w:t xml:space="preserve">Perspective</w:t>
      </w:r>
      <w:r>
        <w:t xml:space="preserve"> </w:t>
      </w:r>
      <w:r>
        <w:t xml:space="preserve">for</w:t>
      </w:r>
      <w:r>
        <w:t xml:space="preserve"> </w:t>
      </w:r>
      <w:r>
        <w:t xml:space="preserve">Mexico</w:t>
      </w:r>
      <w:r>
        <w:t xml:space="preserve"> </w:t>
      </w:r>
      <w:r>
        <w:t xml:space="preserve">City</w:t>
      </w:r>
    </w:p>
    <w:bookmarkStart w:id="33" w:name="X195963f60a3794abd775d932762ebb6c72d287a"/>
    <w:p>
      <w:pPr>
        <w:pStyle w:val="Heading1"/>
      </w:pPr>
      <w:r>
        <w:t xml:space="preserve">The Evolving Role of the Banker in Modern Financial Ecosystems</w:t>
      </w:r>
      <w:r>
        <w:br/>
      </w:r>
      <w:r>
        <w:t xml:space="preserve">A Strategic Perspective for Mexico City</w:t>
      </w:r>
    </w:p>
    <w:p>
      <w:pPr>
        <w:pStyle w:val="FirstParagraph"/>
      </w:pPr>
      <w:r>
        <w:rPr>
          <w:bCs/>
          <w:b/>
        </w:rPr>
        <w:t xml:space="preserve">Author:</w:t>
      </w:r>
      <w:r>
        <w:t xml:space="preserve"> </w:t>
      </w:r>
      <w:r>
        <w:t xml:space="preserve">Dr. Elena Rodriguez-Fuentes</w:t>
      </w:r>
      <w:r>
        <w:br/>
      </w:r>
      <w:r>
        <w:rPr>
          <w:bCs/>
          <w:b/>
        </w:rPr>
        <w:t xml:space="preserve">Affiliation:</w:t>
      </w:r>
      <w:r>
        <w:t xml:space="preserve"> </w:t>
      </w:r>
      <w:r>
        <w:t xml:space="preserve">Institute of Latin American Economic Studies, Mexico City, Mexico</w:t>
      </w:r>
      <w:r>
        <w:br/>
      </w:r>
      <w:r>
        <w:rPr>
          <w:bCs/>
          <w:b/>
        </w:rPr>
        <w:t xml:space="preserve">Date:</w:t>
      </w:r>
      <w:r>
        <w:t xml:space="preserve"> </w:t>
      </w:r>
      <w:r>
        <w:t xml:space="preserve">October 2023</w:t>
      </w:r>
    </w:p>
    <w:p>
      <w:r>
        <w:pict>
          <v:rect style="width:0;height:1.5pt" o:hralign="center" o:hrstd="t" o:hr="t"/>
        </w:pict>
      </w:r>
    </w:p>
    <w:bookmarkStart w:id="20" w:name="abstract"/>
    <w:p>
      <w:pPr>
        <w:pStyle w:val="Heading3"/>
      </w:pPr>
      <w:r>
        <w:rPr>
          <w:bCs/>
          <w:b/>
        </w:rPr>
        <w:t xml:space="preserve">Abstract</w:t>
      </w:r>
    </w:p>
    <w:p>
      <w:pPr>
        <w:pStyle w:val="FirstParagraph"/>
      </w:pPr>
      <w:r>
        <w:t xml:space="preserve">This conference paper examines the transformation of the traditional Banker in the context of rapid digitalization and socio-economic shifts. Special emphasis is placed on Mexico City, a burgeoning financial hub where legacy institutions are clashing with fintech innovation. We analyze how the definition of a Banker has shifted from transactional intermediary to strategic advisor, and what this means for financial inclusion in Mexico City.</w:t>
      </w:r>
    </w:p>
    <w:bookmarkEnd w:id="20"/>
    <w:p>
      <w:pPr>
        <w:pStyle w:val="BodyText"/>
      </w:pPr>
      <w:r>
        <w:br/>
      </w:r>
      <w:r>
        <w:br/>
      </w:r>
    </w:p>
    <w:bookmarkStart w:id="21" w:name="introduction"/>
    <w:p>
      <w:pPr>
        <w:pStyle w:val="Heading2"/>
      </w:pPr>
      <w:r>
        <w:t xml:space="preserve">1. Introduction</w:t>
      </w:r>
    </w:p>
    <w:p>
      <w:pPr>
        <w:pStyle w:val="FirstParagraph"/>
      </w:pPr>
      <w:r>
        <w:t xml:space="preserve">The financial sector stands at a precipice of change. For centuries, the image of the Banker has been one of stoic reliability, managing ledgers and securing capital in physical vaults. However, as we navigate the third decade of the 21st century, this archetype is rapidly dissolving. This paper argues that modernization requires a redefinition not just of technology used by financial institutions, but of the core identity and responsibility of the Banker themselves.</w:t>
      </w:r>
    </w:p>
    <w:p>
      <w:pPr>
        <w:pStyle w:val="BodyText"/>
      </w:pPr>
      <w:r>
        <w:t xml:space="preserve">In Mexico City, often referred to as "CDMX" or simply "Mexico," this transition is particularly acute. As the economic heart of Latin America, Mexico City serves as a unique laboratory for observing how traditional banking structures adapt to a highly competitive, digitally native environment. The interplay between established corporate giants and agile startups creates a dynamic where the role of the Banker is being tested on multiple fronts: regulatory compliance, customer experience, and ethical stewardship.</w:t>
      </w:r>
    </w:p>
    <w:bookmarkEnd w:id="21"/>
    <w:bookmarkStart w:id="22" w:name="X8ddb9cb5c7a845f11b1be53b1c17eb5251f2064"/>
    <w:p>
      <w:pPr>
        <w:pStyle w:val="Heading2"/>
      </w:pPr>
      <w:r>
        <w:t xml:space="preserve">2. Historical Context: The Traditional Banker in Mexico City</w:t>
      </w:r>
    </w:p>
    <w:p>
      <w:pPr>
        <w:pStyle w:val="FirstParagraph"/>
      </w:pPr>
      <w:r>
        <w:t xml:space="preserve">To understand the present, one must appreciate the past. In mid-20th century Mexico City, access to banking was a privilege reserved for an elite class. The Banker acted as a gatekeeper of capital, operating within rigid hierarchical structures located primarily in the historic center and later migrating to Polanco and Santa Fe districts.</w:t>
      </w:r>
    </w:p>
    <w:p>
      <w:pPr>
        <w:pStyle w:val="BodyText"/>
      </w:pPr>
      <w:r>
        <w:t xml:space="preserve">The relationship between the Banker and the client was formal, often distant, and heavily reliant on personal networks ("palanca"). Trust was built through institutional branding rather than individualized service. For decades, this model provided stability but failed to address the vast unbanked population in surrounding municipalities of Mexico State. The traditional Banker was efficient for corporate clients but largely invisible to the average citizen in neighborhoods like Iztapalapa or Gustavo A. Madero.</w:t>
      </w:r>
    </w:p>
    <w:bookmarkEnd w:id="22"/>
    <w:bookmarkStart w:id="23" w:name="Xa2977e7ef2a3c4bd7ea3ca514a653a5316a4af8"/>
    <w:p>
      <w:pPr>
        <w:pStyle w:val="Heading2"/>
      </w:pPr>
      <w:r>
        <w:t xml:space="preserve">3. The Disruption: Fintech and Digital Banking</w:t>
      </w:r>
    </w:p>
    <w:p>
      <w:pPr>
        <w:pStyle w:val="FirstParagraph"/>
      </w:pPr>
      <w:r>
        <w:t xml:space="preserve">The arrival of Financial Technology (Fintech) has disrupted this status quo more profoundly than any regulatory change in recent history. In Mexico City, the proliferation of smartphones and improved internet infrastructure has lowered barriers to entry for digital-first banks. Companies such as Klarna, Nubank, and local startups have democratized access to credit, payments, and savings products.</w:t>
      </w:r>
    </w:p>
    <w:p>
      <w:pPr>
        <w:pStyle w:val="BodyText"/>
      </w:pPr>
      <w:r>
        <w:t xml:space="preserve">Consequently, the role of the Banker can no longer be defined solely by the management of deposits and loans. The repetitive tasks that once occupied a significant portion of a Banker’s day—processing transfers, verifying identities manually—have been automated. This shift forces a reinvention. The modern Banker in Mexico City must leverage data analytics to provide personalized financial advice, moving away from product-push sales strategies toward value-based consulting.</w:t>
      </w:r>
    </w:p>
    <w:bookmarkEnd w:id="23"/>
    <w:bookmarkStart w:id="27" w:name="X4763a3861705f8b05084c79403fcc6df708fc4b"/>
    <w:p>
      <w:pPr>
        <w:pStyle w:val="Heading2"/>
      </w:pPr>
      <w:r>
        <w:t xml:space="preserve">4. Strategic Imperatives for the Modern Banker</w:t>
      </w:r>
    </w:p>
    <w:bookmarkStart w:id="24" w:name="Xab4e4f8a0b9833ceee3a2b8c638f475489defb6"/>
    <w:p>
      <w:pPr>
        <w:pStyle w:val="Heading3"/>
      </w:pPr>
      <w:r>
        <w:rPr>
          <w:bCs/>
          <w:b/>
        </w:rPr>
        <w:t xml:space="preserve">A. Financial Inclusion as a Core Competency</w:t>
      </w:r>
    </w:p>
    <w:p>
      <w:pPr>
        <w:pStyle w:val="FirstParagraph"/>
      </w:pPr>
      <w:r>
        <w:t xml:space="preserve">Mexico City presents a paradox of extreme wealth and deep poverty, often located mere kilometers apart. The modern Banker has an ethical and strategic imperative to bridge this gap. By utilizing alternative data scoring methods—analyzing utility payments, mobile phone usage, and rent history rather than just credit bureau scores—Bankers can extend credit to the "thin-file" population in Mexico City’s periphery. This is not merely charity; it is a vast untapped market.</w:t>
      </w:r>
    </w:p>
    <w:bookmarkEnd w:id="24"/>
    <w:bookmarkStart w:id="25" w:name="b.-cybersecurity-and-trust"/>
    <w:p>
      <w:pPr>
        <w:pStyle w:val="Heading3"/>
      </w:pPr>
      <w:r>
        <w:rPr>
          <w:bCs/>
          <w:b/>
        </w:rPr>
        <w:t xml:space="preserve">B. Cybersecurity and Trust</w:t>
      </w:r>
    </w:p>
    <w:p>
      <w:pPr>
        <w:pStyle w:val="FirstParagraph"/>
      </w:pPr>
      <w:r>
        <w:t xml:space="preserve">As transactions move online, the Banker becomes the first line of defense against fraud. In a city like Mexico City, where cybercrime is rising in tandem with digital adoption, the Banker must possess advanced technical literacy. They are no longer just financial experts but also security advisors for their clients. Educating customers on phishing scams and secure practices is now part of the Banker’s job description.</w:t>
      </w:r>
    </w:p>
    <w:bookmarkEnd w:id="25"/>
    <w:bookmarkStart w:id="26" w:name="c.-regulatory-agility"/>
    <w:p>
      <w:pPr>
        <w:pStyle w:val="Heading3"/>
      </w:pPr>
      <w:r>
        <w:rPr>
          <w:bCs/>
          <w:b/>
        </w:rPr>
        <w:t xml:space="preserve">C. Regulatory Agility</w:t>
      </w:r>
    </w:p>
    <w:p>
      <w:pPr>
        <w:pStyle w:val="FirstParagraph"/>
      </w:pPr>
      <w:r>
        <w:t xml:space="preserve">The regulatory landscape in Mexico, overseen by bodies such as the CNBV (Comisión Nacional Bancaria y de Valores), is evolving rapidly to accommodate fintech while ensuring stability. The modern Banker must be adept at navigating these complex regulations. In Mexico City, which serves as the headquarters for most major Mexican banks, compliance officers and relationship managers must work in tandem to ensure that innovation does not outpace legality.</w:t>
      </w:r>
    </w:p>
    <w:bookmarkEnd w:id="26"/>
    <w:bookmarkEnd w:id="27"/>
    <w:bookmarkStart w:id="28" w:name="case-studies-adaptation-in-mexico-city"/>
    <w:p>
      <w:pPr>
        <w:pStyle w:val="Heading2"/>
      </w:pPr>
      <w:r>
        <w:t xml:space="preserve">5. Case Studies: Adaptation in Mexico City</w:t>
      </w:r>
    </w:p>
    <w:p>
      <w:pPr>
        <w:pStyle w:val="FirstParagraph"/>
      </w:pPr>
      <w:r>
        <w:rPr>
          <w:bCs/>
          <w:b/>
        </w:rPr>
        <w:t xml:space="preserve">Case Study 1: The Legacy Transformation</w:t>
      </w:r>
      <w:r>
        <w:br/>
      </w:r>
      <w:r>
        <w:t xml:space="preserve">One of Mexico City’s largest traditional banks recently launched a hybrid branch model in the Condesa and Roma neighborhoods. Recognizing that younger demographics prefer digital interfaces but still require human guidance for complex wealth management, they redesigned their physical spaces. Here, the Banker acts less as a teller and more as a lifestyle financial coach, advising on investments and sustainable banking practices.</w:t>
      </w:r>
    </w:p>
    <w:p>
      <w:pPr>
        <w:pStyle w:val="BodyText"/>
      </w:pPr>
      <w:r>
        <w:rPr>
          <w:bCs/>
          <w:b/>
        </w:rPr>
        <w:t xml:space="preserve">Case Study 2: The Fintech Challenger</w:t>
      </w:r>
      <w:r>
        <w:br/>
      </w:r>
      <w:r>
        <w:t xml:space="preserve">Conversely, digital-only banks operating out of co-working spaces in Polanco have removed the human Banker from initial acquisition entirely. However, they are reintroducing human elements through high-touch support for business owners. This demonstrates that while technology removes friction for retail clients, the nuanced role of the Banker remains critical for SMEs (Small and Medium Enterprises), which form the backbone of Mexico City’s economy.</w:t>
      </w:r>
    </w:p>
    <w:bookmarkEnd w:id="28"/>
    <w:bookmarkStart w:id="30" w:name="challenges-and-future-outlook"/>
    <w:p>
      <w:pPr>
        <w:pStyle w:val="Heading2"/>
      </w:pPr>
      <w:r>
        <w:t xml:space="preserve">6. Challenges and Future Outlook</w:t>
      </w:r>
    </w:p>
    <w:p>
      <w:pPr>
        <w:pStyle w:val="FirstParagraph"/>
      </w:pPr>
      <w:r>
        <w:t xml:space="preserve">Despite these advancements, significant challenges remain. The digital divide in Mexico City is real; elderly populations and low-income workers may lack the digital literacy to benefit from fintech solutions. The Banker must act as an educator, ensuring that financial modernization does not exclude vulnerable segments of society.</w:t>
      </w:r>
    </w:p>
    <w:p>
      <w:pPr>
        <w:pStyle w:val="BodyText"/>
      </w:pPr>
      <w:r>
        <w:t xml:space="preserve">Furthermore, there is the issue of data privacy. As Bankers in Mexico City gain access to granular user data, ethical questions regarding usage and consent arise. Regulatory frameworks are lagging behind technological capabilities, creating a gray area that requires cautious navigation.</w:t>
      </w:r>
    </w:p>
    <w:bookmarkStart w:id="29" w:name="the-future-role"/>
    <w:p>
      <w:pPr>
        <w:pStyle w:val="Heading3"/>
      </w:pPr>
      <w:r>
        <w:t xml:space="preserve">The Future Role</w:t>
      </w:r>
    </w:p>
    <w:p>
      <w:pPr>
        <w:pStyle w:val="FirstParagraph"/>
      </w:pPr>
      <w:r>
        <w:t xml:space="preserve">We predict that within the next five years, the title "Banker" may become less common in consumer-facing roles, replaced by titles such as "Financial Wellness Coach" or "Digital Asset Advisor." However, the core function will remain: to guide individuals and businesses through financial complexity. In Mexico City, this role is vital for fostering economic resilience.</w:t>
      </w:r>
    </w:p>
    <w:bookmarkEnd w:id="29"/>
    <w:bookmarkEnd w:id="30"/>
    <w:bookmarkStart w:id="32" w:name="conclusion"/>
    <w:p>
      <w:pPr>
        <w:pStyle w:val="Heading2"/>
      </w:pPr>
      <w:r>
        <w:t xml:space="preserve">7. Conclusion</w:t>
      </w:r>
    </w:p>
    <w:p>
      <w:pPr>
        <w:pStyle w:val="FirstParagraph"/>
      </w:pPr>
      <w:r>
        <w:t xml:space="preserve">The evolution of the Banker in Mexico City mirrors broader global trends but is colored by unique local socio-economic dynamics. The transition from a gatekeeper to a facilitator and advisor is not optional; it is existential for financial institutions aiming to survive in this dynamic metropolis. Success will depend on balancing technological efficiency with human empathy, regulatory compliance with innovative risk-taking, and corporate profitability with social inclusion.</w:t>
      </w:r>
    </w:p>
    <w:p>
      <w:pPr>
        <w:pStyle w:val="BodyText"/>
      </w:pPr>
      <w:r>
        <w:t xml:space="preserve">As Mexico City continues to grow as a global economic player, its Bankers must be equipped not only with financial acumen but also with digital fluency and a deep commitment to inclusive growth. The future of banking in this vibrant city depends on redefining what it means to be a Banker in the digital age.</w:t>
      </w:r>
    </w:p>
    <w:p>
      <w:pPr>
        <w:pStyle w:val="BodyText"/>
      </w:pPr>
      <w:r>
        <w:br/>
      </w:r>
    </w:p>
    <w:p>
      <w:r>
        <w:pict>
          <v:rect style="width:0;height:1.5pt" o:hralign="center" o:hrstd="t" o:hr="t"/>
        </w:pict>
      </w:r>
    </w:p>
    <w:bookmarkStart w:id="31" w:name="references"/>
    <w:p>
      <w:pPr>
        <w:pStyle w:val="Heading3"/>
      </w:pPr>
      <w:r>
        <w:rPr>
          <w:bCs/>
          <w:b/>
        </w:rPr>
        <w:t xml:space="preserve">References</w:t>
      </w:r>
    </w:p>
    <w:p>
      <w:pPr>
        <w:numPr>
          <w:ilvl w:val="0"/>
          <w:numId w:val="1001"/>
        </w:numPr>
        <w:pStyle w:val="Compact"/>
      </w:pPr>
      <w:r>
        <w:t xml:space="preserve">Banco de México. (2022). *Informe Anual sobre Inclusión Financiera en la Ciudad de México*.</w:t>
      </w:r>
    </w:p>
    <w:p>
      <w:pPr>
        <w:numPr>
          <w:ilvl w:val="0"/>
          <w:numId w:val="1001"/>
        </w:numPr>
        <w:pStyle w:val="Compact"/>
      </w:pPr>
      <w:r>
        <w:t xml:space="preserve">García, L., &amp; Smith, J. (2023). "Fintech Disruption in Latin America: The Mexican Case." *Journal of Emerging Markets Finance*, 15(2), 45-67.</w:t>
      </w:r>
    </w:p>
    <w:p>
      <w:pPr>
        <w:numPr>
          <w:ilvl w:val="0"/>
          <w:numId w:val="1001"/>
        </w:numPr>
        <w:pStyle w:val="Compact"/>
      </w:pPr>
      <w:r>
        <w:t xml:space="preserve">Comisión Nacional Bancaria y de Valores (CNBV). (2023). *Regulaciones para el Sector Financiero Digital*.</w:t>
      </w:r>
    </w:p>
    <w:p>
      <w:pPr>
        <w:numPr>
          <w:ilvl w:val="0"/>
          <w:numId w:val="1001"/>
        </w:numPr>
        <w:pStyle w:val="Compact"/>
      </w:pPr>
      <w:r>
        <w:t xml:space="preserve">Olivarrieta, A. (2019). *Historia del Sistema Bancario Mexicano*. Fondo de Cultura Económica.</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Banker in Modern Financial Ecosystems: A Strategic Perspective for Mexico City</dc:title>
  <dc:creator/>
  <dc:language>en</dc:language>
  <cp:keywords/>
  <dcterms:created xsi:type="dcterms:W3CDTF">2026-07-29T17:03:00Z</dcterms:created>
  <dcterms:modified xsi:type="dcterms:W3CDTF">2026-07-29T17:03:00Z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