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Netherlands</w:t>
      </w:r>
      <w:r>
        <w:t xml:space="preserve"> </w:t>
      </w:r>
      <w:r>
        <w:t xml:space="preserve">Amsterdam</w:t>
      </w:r>
    </w:p>
    <w:bookmarkStart w:id="29" w:name="X72669c3aba06c26049decef8cc16a582f2cc979"/>
    <w:p>
      <w:pPr>
        <w:pStyle w:val="Heading1"/>
      </w:pPr>
      <w:r>
        <w:t xml:space="preserve">The Evolution and Modernization of the Banker Role in Netherlands Amsterdam</w:t>
      </w:r>
    </w:p>
    <w:p>
      <w:pPr>
        <w:pStyle w:val="FirstParagraph"/>
      </w:pPr>
      <w:r>
        <w:rPr>
          <w:bCs/>
          <w:b/>
        </w:rPr>
        <w:t xml:space="preserve">Author:</w:t>
      </w:r>
      <w:r>
        <w:t xml:space="preserve"> </w:t>
      </w:r>
      <w:r>
        <w:t xml:space="preserve">Dr. A.J. de Vries</w:t>
      </w:r>
      <w:r>
        <w:br/>
      </w:r>
      <w:r>
        <w:rPr>
          <w:bCs/>
          <w:b/>
        </w:rPr>
        <w:t xml:space="preserve">Affiliation:</w:t>
      </w:r>
      <w:r>
        <w:t xml:space="preserve"> </w:t>
      </w:r>
      <w:r>
        <w:t xml:space="preserve">Institute for European Financial Studies, Rotterdam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transformative journey of the traditional Banker within the unique socioeconomic and regulatory landscape of Netherlands Amsterdam. As a global financial hub, Amsterdam has witnessed a paradigm shift in banking operations, driven by digitalization, stringent European Union regulations, and changing consumer behaviors. This study analyzes how modern Banker professionals in Netherlands Amsterdam are adapting to these pressures by integrating technological proficiency with deep-seated ethical responsibility. The findings suggest that the contemporary Banker is no longer merely a custodian of capital but a strategic advisor navigating complex geopolitical and digital frontiers.</w:t>
      </w:r>
    </w:p>
    <w:bookmarkEnd w:id="20"/>
    <w:bookmarkStart w:id="21" w:name="introduction"/>
    <w:p>
      <w:pPr>
        <w:pStyle w:val="Heading2"/>
      </w:pPr>
      <w:r>
        <w:t xml:space="preserve">Introduction</w:t>
      </w:r>
    </w:p>
    <w:p>
      <w:pPr>
        <w:pStyle w:val="FirstParagraph"/>
      </w:pPr>
      <w:r>
        <w:t xml:space="preserve">The banking sector stands as the backbone of global economic stability, yet its internal structures are undergoing unprecedented volatility. In the heart of Europe, Netherlands Amsterdam serves as a critical node in this financial network. Historically known for its role in maritime trade and early joint-stock companies, the city has evolved into a modern fintech hub and a primary location for many multinational banking operations. However, the definition of what constitutes an effective Banker has changed dramatically over the last two decades.</w:t>
      </w:r>
    </w:p>
    <w:p>
      <w:pPr>
        <w:pStyle w:val="BodyText"/>
      </w:pPr>
      <w:r>
        <w:t xml:space="preserve">This paper argues that the identity of the Banker in Netherlands Amsterdam is being redefined by three intersecting forces: regulatory compliance (specifically within EU frameworks), digital transformation, and social responsibility. The traditional model, characterized by face-to-face transactional banking and opaque decision-making processes, is rapidly becoming obsolete. Instead, a new archetype of the Banker is emerging—one that requires hybrid skills in data analytics, customer psychology, and legal compliance.</w:t>
      </w:r>
    </w:p>
    <w:bookmarkEnd w:id="21"/>
    <w:bookmarkStart w:id="22" w:name="X9a4574f5457afa9928ed1ba984c201f1bdbd028"/>
    <w:p>
      <w:pPr>
        <w:pStyle w:val="Heading2"/>
      </w:pPr>
      <w:r>
        <w:t xml:space="preserve">The Historical Context of Banking in Netherlands Amsterdam</w:t>
      </w:r>
    </w:p>
    <w:p>
      <w:pPr>
        <w:pStyle w:val="FirstParagraph"/>
      </w:pPr>
      <w:r>
        <w:t xml:space="preserve">To understand the current state of the Banker, one must appreciate the historical weight carried by institutions in Netherlands Amsterdam. The city’s heritage as a pioneer in modern finance dates back to the 17th century with the establishment of the Bank of Amsterdam (Wisselbank). This institution laid the groundwork for modern central banking principles, including reserve requirements and standardized currency exchange.</w:t>
      </w:r>
    </w:p>
    <w:p>
      <w:pPr>
        <w:pStyle w:val="BodyText"/>
      </w:pPr>
      <w:r>
        <w:t xml:space="preserve">For centuries, the Banker in this region was perceived as an arbiter of trust and stability. The role was insulated by rigid hierarchies and a culture of discretion. However, the deregulation waves of the late 20th century and the subsequent integration into the Eurozone have flattened these structures. Today, Bankers in Netherlands Amsterdam operate in a highly transparent environment where data visibility is paramount. This shift has stripped away many traditional privileges but has introduced new opportunities for value-added services that were previously inaccessible to retail clients.</w:t>
      </w:r>
    </w:p>
    <w:bookmarkEnd w:id="22"/>
    <w:bookmarkStart w:id="23" w:name="X92af2b14b8c141ffe7549fd47b9d8ae7f8e2079"/>
    <w:p>
      <w:pPr>
        <w:pStyle w:val="Heading2"/>
      </w:pPr>
      <w:r>
        <w:t xml:space="preserve">The Impact of Digitalization on the Modern Banker</w:t>
      </w:r>
    </w:p>
    <w:p>
      <w:pPr>
        <w:pStyle w:val="FirstParagraph"/>
      </w:pPr>
      <w:r>
        <w:t xml:space="preserve">Digitalization represents the most significant disruptor to the traditional Banker role. In Netherlands Amsterdam, a city renowned for its innovative spirit and robust tech infrastructure, banking apps and digital platforms have become primary touchpoints for consumers. Consequently, the daily activities of a Banker have shifted from processing physical documents to managing digital user experiences and monitoring algorithmic trading patterns.</w:t>
      </w:r>
    </w:p>
    <w:p>
      <w:pPr>
        <w:pStyle w:val="BodyText"/>
      </w:pPr>
      <w:r>
        <w:t xml:space="preserve">This transition demands that the modern Banker possess technical literacy. It is no longer sufficient to understand interest rates and balance sheets; one must also comprehend cybersecurity protocols, blockchain integration, and artificial intelligence in credit scoring. Banks operating in Netherlands Amsterdam are increasingly hiring technologists alongside traditional finance graduates to create hybrid teams. The Banker of today acts as a bridge between complex technological systems and client needs, ensuring that automation does not erode the human element of trust.</w:t>
      </w:r>
    </w:p>
    <w:bookmarkEnd w:id="23"/>
    <w:bookmarkStart w:id="24" w:name="Xef5385b03587eb2dab4b3326b1407df09c199ba"/>
    <w:p>
      <w:pPr>
        <w:pStyle w:val="Heading2"/>
      </w:pPr>
      <w:r>
        <w:t xml:space="preserve">Regulatory Challenges and Compliance Burdens</w:t>
      </w:r>
    </w:p>
    <w:p>
      <w:pPr>
        <w:pStyle w:val="FirstParagraph"/>
      </w:pPr>
      <w:r>
        <w:t xml:space="preserve">The regulatory landscape in Europe, enforced by bodies such as the European Central Bank (ECB) and local authorities like De Nederlandsche Bank (DNB), imposes rigorous standards on financial institutions. For the Banker in Netherlands Amsterdam, compliance is not an administrative afterthought but a core component of professional identity.</w:t>
      </w:r>
    </w:p>
    <w:p>
      <w:pPr>
        <w:pStyle w:val="BodyText"/>
      </w:pPr>
      <w:r>
        <w:t xml:space="preserve">Anti-Money Laundering (AML) and Know Your Customer (KYC) regulations have become increasingly stringent. Bankers are required to perform enhanced due diligence on clients, often spending significant time analyzing transaction patterns for suspicious activities. This regulatory burden has led to a specialization within the banking sector, where compliance officers work in tandem with relationship managers. The implication is that every Banker must be, to some extent, a regulator-aware professional capable of interpreting complex legal texts and applying them to individual client scenarios.</w:t>
      </w:r>
    </w:p>
    <w:bookmarkEnd w:id="24"/>
    <w:bookmarkStart w:id="25" w:name="X78d51854be2ec06af14ea4d011322c46b94d94a"/>
    <w:p>
      <w:pPr>
        <w:pStyle w:val="Heading2"/>
      </w:pPr>
      <w:r>
        <w:t xml:space="preserve">Social Responsibility and Sustainable Finance</w:t>
      </w:r>
    </w:p>
    <w:p>
      <w:pPr>
        <w:pStyle w:val="FirstParagraph"/>
      </w:pPr>
      <w:r>
        <w:t xml:space="preserve">A defining characteristic of the contemporary Banker in Netherlands Amsterdam is the emphasis on Environmental, Social, and Governance (ESG) criteria. The Netherlands has positioned itself as a leader in sustainable finance within Europe. Clients, particularly corporate entities and high-net-worth individuals, are increasingly demanding that their financial institutions align with climate goals and social equity initiatives.</w:t>
      </w:r>
    </w:p>
    <w:p>
      <w:pPr>
        <w:pStyle w:val="BodyText"/>
      </w:pPr>
      <w:r>
        <w:t xml:space="preserve">This shift requires the Banker to move beyond profit maximization to consider long-term societal impact. Green bonds, ethical investment funds, and sustainable lending practices are now standard offerings in Amsterdam’s banking sector. The Banker plays a crucial advisory role here, guiding clients toward investments that yield both financial returns and positive environmental outcomes. This evolution reflects a broader cultural shift in Netherlands Amsterdam, where business success is increasingly measured by its contribution to societal well-being.</w:t>
      </w:r>
    </w:p>
    <w:bookmarkEnd w:id="25"/>
    <w:bookmarkStart w:id="26" w:name="challenges-facing-the-future-banker"/>
    <w:p>
      <w:pPr>
        <w:pStyle w:val="Heading2"/>
      </w:pPr>
      <w:r>
        <w:t xml:space="preserve">Challenges Facing the Future Banker</w:t>
      </w:r>
    </w:p>
    <w:p>
      <w:pPr>
        <w:pStyle w:val="FirstParagraph"/>
      </w:pPr>
      <w:r>
        <w:t xml:space="preserve">Despite these advancements, the Banker role faces significant challenges. The rise of Non-Bank Financial Intermediation (NBFI), including Big Tech companies entering the financial space, threatens traditional market share. Additionally, automation and AI threaten to displace junior roles traditionally held by new entrants into the banking profession in Netherlands Amsterdam.</w:t>
      </w:r>
    </w:p>
    <w:p>
      <w:pPr>
        <w:pStyle w:val="BodyText"/>
      </w:pPr>
      <w:r>
        <w:t xml:space="preserve">Furthermore, there is a growing skills gap. While universities produce graduates with strong theoretical knowledge of economics, there is often a shortage of practical skills in data science and digital customer engagement. Bridging this gap requires continuous professional development and upskilling programs within banks. The modern Banker must be a lifelong learner, adapting to technological changes that occur at an exponential rate.</w:t>
      </w:r>
    </w:p>
    <w:bookmarkEnd w:id="26"/>
    <w:bookmarkStart w:id="27" w:name="conclusion"/>
    <w:p>
      <w:pPr>
        <w:pStyle w:val="Heading2"/>
      </w:pPr>
      <w:r>
        <w:t xml:space="preserve">Conclusion</w:t>
      </w:r>
    </w:p>
    <w:p>
      <w:pPr>
        <w:pStyle w:val="FirstParagraph"/>
      </w:pPr>
      <w:r>
        <w:t xml:space="preserve">In conclusion, the role of the Banker in Netherlands Amsterdam is undergoing a profound metamorphosis. No longer confined to the vaulted halls of traditional banking houses, today’s Banker operates in a dynamic ecosystem shaped by technology, regulation, and social expectation. The successful professional is one who can harmonize technical expertise with ethical stewardship.</w:t>
      </w:r>
    </w:p>
    <w:p>
      <w:pPr>
        <w:pStyle w:val="BodyText"/>
      </w:pPr>
      <w:r>
        <w:t xml:space="preserve">As Netherlands Amsterdam continues to evolve as a global financial center, the Banker will remain central to its economic narrative. However, the nature of their contribution will be defined by their ability to innovate while maintaining the integrity and trust that have historically underpinned banking in this region. Future research should focus on longitudinal studies of these skill transitions and the long-term impact of AI on client relationships in Dutch financial institutions.</w:t>
      </w:r>
    </w:p>
    <w:bookmarkEnd w:id="27"/>
    <w:bookmarkStart w:id="28" w:name="references"/>
    <w:p>
      <w:pPr>
        <w:pStyle w:val="Heading2"/>
      </w:pPr>
      <w:r>
        <w:t xml:space="preserve">References</w:t>
      </w:r>
    </w:p>
    <w:p>
      <w:pPr>
        <w:numPr>
          <w:ilvl w:val="0"/>
          <w:numId w:val="1001"/>
        </w:numPr>
        <w:pStyle w:val="Compact"/>
      </w:pPr>
      <w:r>
        <w:t xml:space="preserve">[1] De Nederlandsche Bank. (2023). *Annual Report on Financial Stability*. Amsterdam: DNB Publishing.</w:t>
      </w:r>
    </w:p>
    <w:p>
      <w:pPr>
        <w:numPr>
          <w:ilvl w:val="0"/>
          <w:numId w:val="1001"/>
        </w:numPr>
        <w:pStyle w:val="Compact"/>
      </w:pPr>
      <w:r>
        <w:t xml:space="preserve">[2] European Central Bank. (2022). *The Impact of Digitalization on Banking Business Models*. Frankfurt: ECB Press.</w:t>
      </w:r>
    </w:p>
    <w:p>
      <w:pPr>
        <w:numPr>
          <w:ilvl w:val="0"/>
          <w:numId w:val="1001"/>
        </w:numPr>
        <w:pStyle w:val="Compact"/>
      </w:pPr>
      <w:r>
        <w:t xml:space="preserve">[3] Van der Meer, J., &amp; Bakker, P. (2021). "Sustainable Finance in the Netherlands: Trends and Challenges." *Journal of European Financial Law*, 15(3), 45-67.</w:t>
      </w:r>
    </w:p>
    <w:p>
      <w:pPr>
        <w:numPr>
          <w:ilvl w:val="0"/>
          <w:numId w:val="1001"/>
        </w:numPr>
        <w:pStyle w:val="Compact"/>
      </w:pPr>
      <w:r>
        <w:t xml:space="preserve">[4] Amsterdam Fintech Alliance. (2023). *State of the Market Report*. Amsterdam: AFA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Banker Role in Netherlands Amsterdam</dc:title>
  <dc:creator/>
  <dc:language>en</dc:language>
  <cp:keywords/>
  <dcterms:created xsi:type="dcterms:W3CDTF">2026-07-29T02:02:55Z</dcterms:created>
  <dcterms:modified xsi:type="dcterms:W3CDTF">2026-07-29T02:02:55Z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