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Modern</w:t>
      </w:r>
      <w:r>
        <w:t xml:space="preserve"> </w:t>
      </w:r>
      <w:r>
        <w:t xml:space="preserve">Financial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New</w:t>
      </w:r>
      <w:r>
        <w:t xml:space="preserve"> </w:t>
      </w:r>
      <w:r>
        <w:t xml:space="preserve">Zealand</w:t>
      </w:r>
      <w:r>
        <w:t xml:space="preserve"> </w:t>
      </w:r>
      <w:r>
        <w:t xml:space="preserve">Auckland</w:t>
      </w:r>
    </w:p>
    <w:bookmarkStart w:id="32" w:name="X0ce6903c9db5eb981d566aef2c4751d97704c14"/>
    <w:p>
      <w:pPr>
        <w:pStyle w:val="Heading1"/>
      </w:pPr>
      <w:r>
        <w:t xml:space="preserve">The Evolution and Strategic Role of the Banker in the Modern Financial Ecosystem: A Case Study Focus on New Zealand Auckland</w:t>
      </w:r>
    </w:p>
    <w:bookmarkStart w:id="20" w:name="X088b7ed99c94753c9b9aa57b15f03bc640e3b33"/>
    <w:p>
      <w:pPr>
        <w:pStyle w:val="Heading3"/>
      </w:pPr>
      <w:r>
        <w:rPr>
          <w:iCs/>
          <w:i/>
        </w:rPr>
        <w:t xml:space="preserve">Proceedings of the International Conference on Pacific Rim Financial Innovation and Sustainable Banking Practices</w:t>
      </w:r>
      <w:r>
        <w:br/>
      </w:r>
      <w:r>
        <w:rPr>
          <w:iCs/>
          <w:i/>
        </w:rPr>
        <w:t xml:space="preserve">Auckland, New Zealand | October 2023</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The traditional definition of a banker is undergoing a profound transformation driven by technological disruption, regulatory shifts, and evolving consumer expectations. This paper examines the changing role of the</w:t>
      </w:r>
      <w:r>
        <w:t xml:space="preserve"> </w:t>
      </w:r>
      <w:r>
        <w:rPr>
          <w:bCs/>
          <w:b/>
        </w:rPr>
        <w:t xml:space="preserve">Banker</w:t>
      </w:r>
      <w:r>
        <w:t xml:space="preserve">, particularly within the unique socio-economic context of</w:t>
      </w:r>
      <w:r>
        <w:t xml:space="preserve"> </w:t>
      </w:r>
      <w:r>
        <w:rPr>
          <w:bCs/>
          <w:b/>
        </w:rPr>
        <w:t xml:space="preserve">New Zealand Auckland</w:t>
      </w:r>
      <w:r>
        <w:t xml:space="preserve">. As one of the primary economic hubs in Oceania, Auckland presents a distinct case study for analyzing how financial institutions are adapting to digitalization while maintaining trust and compliance. Through an analysis of recent market trends, regulatory frameworks established by the Reserve Bank of New Zealand (RBNZ), and consumer behavior shifts, this document argues that the modern banker must transition from a transactional intermediary to a holistic financial advisor and ethical steward. The findings suggest that successful bankers in Auckland are those who leverage data analytics for personalized service while adhering to strict environmental, social, and governance (ESG) criteria.</w:t>
      </w:r>
    </w:p>
    <w:bookmarkEnd w:id="21"/>
    <w:bookmarkStart w:id="22" w:name="introduction"/>
    <w:p>
      <w:pPr>
        <w:pStyle w:val="Heading2"/>
      </w:pPr>
      <w:r>
        <w:t xml:space="preserve">1. Introduction</w:t>
      </w:r>
    </w:p>
    <w:p>
      <w:pPr>
        <w:pStyle w:val="FirstParagraph"/>
      </w:pPr>
      <w:r>
        <w:t xml:space="preserve">The concept of the</w:t>
      </w:r>
      <w:r>
        <w:t xml:space="preserve"> </w:t>
      </w:r>
      <w:r>
        <w:rPr>
          <w:bCs/>
          <w:b/>
        </w:rPr>
        <w:t xml:space="preserve">Banker</w:t>
      </w:r>
      <w:r>
        <w:t xml:space="preserve"> </w:t>
      </w:r>
      <w:r>
        <w:t xml:space="preserve">has historically been rooted in the management of capital flows, credit assessment, and risk mitigation. However, in the 21st century, these functions have been augmented—and in some cases replaced—by fintech solutions and automated algorithmic trading. This paper explores this evolution through a geographic lens focused on</w:t>
      </w:r>
      <w:r>
        <w:t xml:space="preserve"> </w:t>
      </w:r>
      <w:r>
        <w:rPr>
          <w:bCs/>
          <w:b/>
        </w:rPr>
        <w:t xml:space="preserve">New Zealand Auckland</w:t>
      </w:r>
      <w:r>
        <w:t xml:space="preserve">. As the largest city in New Zealand, Auckland serves as the country’s financial heartland, housing the headquarters of most major domestic banks and numerous international financial institutions.</w:t>
      </w:r>
    </w:p>
    <w:p>
      <w:pPr>
        <w:pStyle w:val="BodyText"/>
      </w:pPr>
      <w:r>
        <w:t xml:space="preserve">The relevance of studying the banker in this specific locale cannot be overstated.</w:t>
      </w:r>
      <w:r>
        <w:t xml:space="preserve"> </w:t>
      </w:r>
      <w:r>
        <w:rPr>
          <w:bCs/>
          <w:b/>
        </w:rPr>
        <w:t xml:space="preserve">New Zealand Auckland</w:t>
      </w:r>
      <w:r>
        <w:t xml:space="preserve"> </w:t>
      </w:r>
      <w:r>
        <w:t xml:space="preserve">is characterized by a high degree of digital connectivity, a strong regulatory environment, and a growing emphasis on sustainable finance. For the contemporary</w:t>
      </w:r>
      <w:r>
        <w:t xml:space="preserve"> </w:t>
      </w:r>
      <w:r>
        <w:rPr>
          <w:bCs/>
          <w:b/>
        </w:rPr>
        <w:t xml:space="preserve">Banker</w:t>
      </w:r>
      <w:r>
        <w:t xml:space="preserve">, operating in this region requires not only financial acumen but also cultural competence, particularly regarding Te Tiriti o Waitangi (The Treaty of Waitangi) obligations and indigenous economic development. This paper aims to define the new competency model for bankers operating in this dynamic market.</w:t>
      </w:r>
    </w:p>
    <w:bookmarkEnd w:id="22"/>
    <w:bookmarkStart w:id="24" w:name="X16b9dbcdd71e167fe44d99dcefa05f5c5ede8d7"/>
    <w:p>
      <w:pPr>
        <w:pStyle w:val="Heading2"/>
      </w:pPr>
      <w:r>
        <w:t xml:space="preserve">2. The Regulatory Landscape: Defining Compliance as a Service</w:t>
      </w:r>
    </w:p>
    <w:p>
      <w:pPr>
        <w:pStyle w:val="FirstParagraph"/>
      </w:pPr>
      <w:r>
        <w:t xml:space="preserve">In</w:t>
      </w:r>
      <w:r>
        <w:t xml:space="preserve"> </w:t>
      </w:r>
      <w:r>
        <w:rPr>
          <w:bCs/>
          <w:b/>
        </w:rPr>
        <w:t xml:space="preserve">New Zealand Auckland</w:t>
      </w:r>
      <w:r>
        <w:t xml:space="preserve">, the role of the banker is heavily influenced by one of the most stringent regulatory frameworks in the Asia-Pacific region. The Reserve Bank of New Zealand has implemented robust prudential standards that require bankers to exercise heightened due diligence. Unlike previous eras where compliance was viewed as a back-office function, it is now central to front-line banking operations.</w:t>
      </w:r>
    </w:p>
    <w:p>
      <w:pPr>
        <w:pStyle w:val="BodyText"/>
      </w:pPr>
      <w:r>
        <w:t xml:space="preserve">The modern</w:t>
      </w:r>
      <w:r>
        <w:t xml:space="preserve"> </w:t>
      </w:r>
      <w:r>
        <w:rPr>
          <w:bCs/>
          <w:b/>
        </w:rPr>
        <w:t xml:space="preserve">Banker</w:t>
      </w:r>
      <w:r>
        <w:t xml:space="preserve"> </w:t>
      </w:r>
      <w:r>
        <w:t xml:space="preserve">in Auckland must possess a deep understanding of anti-money laundering (AML) and countering the financing of terrorism (CFT) regulations. However, beyond mere compliance, there is a growing expectation for bankers to act as gatekeepers of financial integrity. This shift demands that bankers be equipped with sophisticated tools to detect anomalous transaction patterns without compromising customer privacy. In</w:t>
      </w:r>
      <w:r>
        <w:t xml:space="preserve"> </w:t>
      </w:r>
      <w:r>
        <w:rPr>
          <w:bCs/>
          <w:b/>
        </w:rPr>
        <w:t xml:space="preserve">New Zealand Auckland</w:t>
      </w:r>
      <w:r>
        <w:t xml:space="preserve">, this balance is particularly delicate due to the high value placed on personal data protection under New Zealand’s Privacy Act 2020.</w:t>
      </w:r>
    </w:p>
    <w:bookmarkStart w:id="23" w:name="impact-on-professional-training"/>
    <w:p>
      <w:pPr>
        <w:pStyle w:val="Heading3"/>
      </w:pPr>
      <w:r>
        <w:t xml:space="preserve">2.1 Impact on Professional Training</w:t>
      </w:r>
    </w:p>
    <w:p>
      <w:pPr>
        <w:pStyle w:val="FirstParagraph"/>
      </w:pPr>
      <w:r>
        <w:t xml:space="preserve">To meet these demands, banking education in and for</w:t>
      </w:r>
      <w:r>
        <w:t xml:space="preserve"> </w:t>
      </w:r>
      <w:r>
        <w:rPr>
          <w:bCs/>
          <w:b/>
        </w:rPr>
        <w:t xml:space="preserve">New Zealand Auckland</w:t>
      </w:r>
      <w:r>
        <w:t xml:space="preserve"> </w:t>
      </w:r>
      <w:r>
        <w:t xml:space="preserve">has shifted. Traditional courses in accounting and macroeconomics are now supplemented with modules on cybersecurity, ethical leadership, and regulatory technology (RegTech). The banker is no longer just a number-cruncher but a compliance strategist who can navigate the complex web of local and international financial laws.</w:t>
      </w:r>
    </w:p>
    <w:bookmarkEnd w:id="23"/>
    <w:bookmarkEnd w:id="24"/>
    <w:bookmarkStart w:id="26" w:name="X70bcb3ce3910157464a7750ae38f01928e2fe42"/>
    <w:p>
      <w:pPr>
        <w:pStyle w:val="Heading2"/>
      </w:pPr>
      <w:r>
        <w:t xml:space="preserve">3. Technological Disruption and the Human Element</w:t>
      </w:r>
    </w:p>
    <w:p>
      <w:pPr>
        <w:pStyle w:val="FirstParagraph"/>
      </w:pPr>
      <w:r>
        <w:t xml:space="preserve">The rise of digital banking platforms in</w:t>
      </w:r>
      <w:r>
        <w:t xml:space="preserve"> </w:t>
      </w:r>
      <w:r>
        <w:rPr>
          <w:bCs/>
          <w:b/>
        </w:rPr>
        <w:t xml:space="preserve">New Zealand Auckland</w:t>
      </w:r>
      <w:r>
        <w:t xml:space="preserve"> </w:t>
      </w:r>
      <w:r>
        <w:t xml:space="preserve">has challenged the necessity of face-to-face interactions. Yet, paradoxically, this has elevated the importance of the human element in banking. While routine transactions can be automated, complex financial planning requires empathy and nuanced understanding—traits that define the best practitioners of the</w:t>
      </w:r>
      <w:r>
        <w:t xml:space="preserve"> </w:t>
      </w:r>
      <w:r>
        <w:rPr>
          <w:bCs/>
          <w:b/>
        </w:rPr>
        <w:t xml:space="preserve">Banker</w:t>
      </w:r>
      <w:r>
        <w:t xml:space="preserve"> </w:t>
      </w:r>
      <w:r>
        <w:t xml:space="preserve">profession.</w:t>
      </w:r>
    </w:p>
    <w:bookmarkStart w:id="25" w:name="the-advisory-model"/>
    <w:p>
      <w:pPr>
        <w:pStyle w:val="Heading3"/>
      </w:pPr>
      <w:r>
        <w:t xml:space="preserve">3.1 The Advisory Model</w:t>
      </w:r>
    </w:p>
    <w:p>
      <w:pPr>
        <w:pStyle w:val="FirstParagraph"/>
      </w:pPr>
      <w:r>
        <w:t xml:space="preserve">In response to digital automation, many banks in</w:t>
      </w:r>
      <w:r>
        <w:t xml:space="preserve"> </w:t>
      </w:r>
      <w:r>
        <w:rPr>
          <w:bCs/>
          <w:b/>
        </w:rPr>
        <w:t xml:space="preserve">New Zealand Auckland</w:t>
      </w:r>
      <w:r>
        <w:t xml:space="preserve"> </w:t>
      </w:r>
      <w:r>
        <w:t xml:space="preserve">have pivoted toward an advisory model. Here, the banker acts as a trusted advisor for mortgages, investments, and business financing. This shift is evident in the increasing prominence of financial wellness programs offered by major banks operating in the region. The banker’s value proposition is no longer access to capital but rather expertise in navigating life’s major financial milestones.</w:t>
      </w:r>
    </w:p>
    <w:p>
      <w:pPr>
        <w:pStyle w:val="BodyText"/>
      </w:pPr>
      <w:r>
        <w:t xml:space="preserve">Data analytics plays a crucial role here. By leveraging big data, bankers can offer personalized insights that generic algorithms cannot provide. For instance, a</w:t>
      </w:r>
      <w:r>
        <w:t xml:space="preserve"> </w:t>
      </w:r>
      <w:r>
        <w:rPr>
          <w:bCs/>
          <w:b/>
        </w:rPr>
        <w:t xml:space="preserve">Banker</w:t>
      </w:r>
      <w:r>
        <w:t xml:space="preserve"> </w:t>
      </w:r>
      <w:r>
        <w:t xml:space="preserve">in Auckland might use predictive modeling to advise small business owners on cash flow management during seasonal fluctuations—a common challenge in the local tourism and retail sectors.</w:t>
      </w:r>
    </w:p>
    <w:bookmarkEnd w:id="25"/>
    <w:bookmarkEnd w:id="26"/>
    <w:bookmarkStart w:id="28" w:name="sustainable-finance-and-ethical-banking"/>
    <w:p>
      <w:pPr>
        <w:pStyle w:val="Heading2"/>
      </w:pPr>
      <w:r>
        <w:t xml:space="preserve">4. Sustainable Finance and Ethical Banking</w:t>
      </w:r>
    </w:p>
    <w:p>
      <w:pPr>
        <w:pStyle w:val="FirstParagraph"/>
      </w:pPr>
      <w:r>
        <w:t xml:space="preserve">A defining characteristic of the modern financial landscape in</w:t>
      </w:r>
      <w:r>
        <w:t xml:space="preserve"> </w:t>
      </w:r>
      <w:r>
        <w:rPr>
          <w:bCs/>
          <w:b/>
        </w:rPr>
        <w:t xml:space="preserve">New Zealand Auckland</w:t>
      </w:r>
      <w:r>
        <w:t xml:space="preserve"> </w:t>
      </w:r>
      <w:r>
        <w:t xml:space="preserve">is the growing demand for sustainable finance. Stakeholders, including investors, customers, and regulators, are increasingly prioritizing Environmental, Social, and Governance (ESG) criteria. The role of the</w:t>
      </w:r>
      <w:r>
        <w:t xml:space="preserve"> </w:t>
      </w:r>
      <w:r>
        <w:rPr>
          <w:bCs/>
          <w:b/>
        </w:rPr>
        <w:t xml:space="preserve">Banker</w:t>
      </w:r>
      <w:r>
        <w:t xml:space="preserve"> </w:t>
      </w:r>
      <w:r>
        <w:t xml:space="preserve">has thus expanded to include evaluating the environmental impact of loan portfolios.</w:t>
      </w:r>
    </w:p>
    <w:bookmarkStart w:id="27" w:name="green-banking-initiatives"/>
    <w:p>
      <w:pPr>
        <w:pStyle w:val="Heading3"/>
      </w:pPr>
      <w:r>
        <w:t xml:space="preserve">4.1 Green Banking Initiatives</w:t>
      </w:r>
    </w:p>
    <w:p>
      <w:pPr>
        <w:pStyle w:val="FirstParagraph"/>
      </w:pPr>
      <w:r>
        <w:t xml:space="preserve">Banks in Auckland are launching green mortgages and sustainability-linked loans that offer preferential rates for energy-efficient homes or businesses with strong ESG records. The</w:t>
      </w:r>
      <w:r>
        <w:t xml:space="preserve"> </w:t>
      </w:r>
      <w:r>
        <w:rPr>
          <w:bCs/>
          <w:b/>
        </w:rPr>
        <w:t xml:space="preserve">Banker</w:t>
      </w:r>
      <w:r>
        <w:t xml:space="preserve"> </w:t>
      </w:r>
      <w:r>
        <w:t xml:space="preserve">is now expected to assess not only the creditworthiness of a borrower but also their contribution to sustainable development goals. This requires bankers to be knowledgeable about renewable energy technologies, carbon footprints, and social impact metrics.</w:t>
      </w:r>
    </w:p>
    <w:p>
      <w:pPr>
        <w:pStyle w:val="BodyText"/>
      </w:pPr>
      <w:r>
        <w:t xml:space="preserve">New Zealand Auckland are encouraged to engage with iwi (tribes) and support indigenous entrepreneurship. This involves understanding cultural values and ensuring that financial products are inclusive and respectful of indigenous perspectives. The successful banker in this context is one who can bridge the gap between traditional Western financial practices and Māori economic principles.</w:t>
      </w:r>
    </w:p>
    <w:bookmarkEnd w:id="27"/>
    <w:bookmarkEnd w:id="28"/>
    <w:bookmarkStart w:id="29" w:name="challenges-facing-the-modern-banker"/>
    <w:p>
      <w:pPr>
        <w:pStyle w:val="Heading2"/>
      </w:pPr>
      <w:r>
        <w:t xml:space="preserve">5. Challenges Facing the Modern Banker</w:t>
      </w:r>
    </w:p>
    <w:p>
      <w:pPr>
        <w:pStyle w:val="FirstParagraph"/>
      </w:pPr>
      <w:r>
        <w:t xml:space="preserve">Despite these opportunities, bankers in</w:t>
      </w:r>
      <w:r>
        <w:t xml:space="preserve"> </w:t>
      </w:r>
      <w:r>
        <w:rPr>
          <w:bCs/>
          <w:b/>
        </w:rPr>
        <w:t xml:space="preserve">New Zealand Auckland</w:t>
      </w:r>
      <w:r>
        <w:t xml:space="preserve"> </w:t>
      </w:r>
      <w:r>
        <w:t xml:space="preserve">face significant challenges. Cybersecurity threats are escalating, requiring continuous investment in digital infrastructure and staff training. Additionally, there is a talent shortage of professionals who possess both technical skills and soft skills such as empathy and communication.</w:t>
      </w:r>
    </w:p>
    <w:p>
      <w:pPr>
        <w:pStyle w:val="BodyText"/>
      </w:pPr>
      <w:r>
        <w:t xml:space="preserve">The competitive landscape is also intensifying with the entry of neobanks and fintech startups into the</w:t>
      </w:r>
      <w:r>
        <w:t xml:space="preserve"> </w:t>
      </w:r>
      <w:r>
        <w:rPr>
          <w:bCs/>
          <w:b/>
        </w:rPr>
        <w:t xml:space="preserve">New Zealand Auckland</w:t>
      </w:r>
      <w:r>
        <w:t xml:space="preserve"> </w:t>
      </w:r>
      <w:r>
        <w:t xml:space="preserve">market. These disruptors offer faster, cheaper services but often lack the comprehensive support systems provided by traditional banks. Established bankers must differentiate themselves by offering superior customer experience and integrated financial solutions.</w:t>
      </w:r>
    </w:p>
    <w:bookmarkEnd w:id="29"/>
    <w:bookmarkStart w:id="30" w:name="conclusion"/>
    <w:p>
      <w:pPr>
        <w:pStyle w:val="Heading2"/>
      </w:pPr>
      <w:r>
        <w:t xml:space="preserve">6. Conclusion</w:t>
      </w:r>
    </w:p>
    <w:p>
      <w:pPr>
        <w:pStyle w:val="FirstParagraph"/>
      </w:pPr>
      <w:r>
        <w:t xml:space="preserve">The evolution of the</w:t>
      </w:r>
      <w:r>
        <w:t xml:space="preserve"> </w:t>
      </w:r>
      <w:r>
        <w:rPr>
          <w:bCs/>
          <w:b/>
        </w:rPr>
        <w:t xml:space="preserve">Banker</w:t>
      </w:r>
      <w:r>
        <w:t xml:space="preserve"> </w:t>
      </w:r>
      <w:r>
        <w:t xml:space="preserve">in</w:t>
      </w:r>
      <w:r>
        <w:t xml:space="preserve"> </w:t>
      </w:r>
      <w:r>
        <w:rPr>
          <w:bCs/>
          <w:b/>
        </w:rPr>
        <w:t xml:space="preserve">New Zealand Auckland</w:t>
      </w:r>
      <w:r>
        <w:t xml:space="preserve"> </w:t>
      </w:r>
      <w:r>
        <w:t xml:space="preserve">reflects broader global trends toward digitization, sustainability, and ethical responsibility. No longer confined to the vault or the spreadsheet, the modern banker is a multifaceted professional who combines financial expertise with technological literacy and cultural sensitivity.</w:t>
      </w:r>
    </w:p>
    <w:p>
      <w:pPr>
        <w:pStyle w:val="BodyText"/>
      </w:pPr>
      <w:r>
        <w:t xml:space="preserve">In conclusion, for bankers operating in this region to remain relevant and impactful, they must embrace a holistic approach to finance. This involves leveraging technology for efficiency while enhancing human interaction through advisory services. It also requires a commitment to sustainable practices and indigenous partnership. As</w:t>
      </w:r>
      <w:r>
        <w:t xml:space="preserve"> </w:t>
      </w:r>
      <w:r>
        <w:rPr>
          <w:bCs/>
          <w:b/>
        </w:rPr>
        <w:t xml:space="preserve">New Zealand Auckland</w:t>
      </w:r>
      <w:r>
        <w:t xml:space="preserve"> </w:t>
      </w:r>
      <w:r>
        <w:t xml:space="preserve">continues to grow as a financial hub, the banker will play an increasingly vital role in shaping its economic future, ensuring that growth is not only profitable but also equitable and sustainable.</w:t>
      </w:r>
    </w:p>
    <w:bookmarkEnd w:id="30"/>
    <w:bookmarkStart w:id="31" w:name="references"/>
    <w:p>
      <w:pPr>
        <w:pStyle w:val="Heading2"/>
      </w:pPr>
      <w:r>
        <w:t xml:space="preserve">References</w:t>
      </w:r>
    </w:p>
    <w:p>
      <w:pPr>
        <w:numPr>
          <w:ilvl w:val="0"/>
          <w:numId w:val="1001"/>
        </w:numPr>
        <w:pStyle w:val="Compact"/>
      </w:pPr>
      <w:r>
        <w:t xml:space="preserve">Reserve Bank of New Zealand. (2023).</w:t>
      </w:r>
      <w:r>
        <w:t xml:space="preserve"> </w:t>
      </w:r>
      <w:r>
        <w:rPr>
          <w:iCs/>
          <w:i/>
        </w:rPr>
        <w:t xml:space="preserve">Banking Supervision Standards and Guidelines</w:t>
      </w:r>
      <w:r>
        <w:t xml:space="preserve">.</w:t>
      </w:r>
    </w:p>
    <w:p>
      <w:pPr>
        <w:numPr>
          <w:ilvl w:val="0"/>
          <w:numId w:val="1001"/>
        </w:numPr>
        <w:pStyle w:val="Compact"/>
      </w:pPr>
      <w:r>
        <w:t xml:space="preserve">New Zealand Treasury. (2021).</w:t>
      </w:r>
      <w:r>
        <w:t xml:space="preserve"> </w:t>
      </w:r>
      <w:r>
        <w:rPr>
          <w:iCs/>
          <w:i/>
        </w:rPr>
        <w:t xml:space="preserve">Sustainable Finance Framework and Strategy</w:t>
      </w:r>
      <w:r>
        <w:t xml:space="preserve">.</w:t>
      </w:r>
    </w:p>
    <w:p>
      <w:pPr>
        <w:numPr>
          <w:ilvl w:val="0"/>
          <w:numId w:val="1001"/>
        </w:numPr>
        <w:pStyle w:val="Compact"/>
      </w:pPr>
      <w:r>
        <w:t xml:space="preserve">Auckland Business Council. (2022).</w:t>
      </w:r>
      <w:r>
        <w:t xml:space="preserve"> </w:t>
      </w:r>
      <w:r>
        <w:rPr>
          <w:iCs/>
          <w:i/>
        </w:rPr>
        <w:t xml:space="preserve">Economic Impact Report: Digital Transformation in Auckland Banking</w:t>
      </w:r>
      <w:r>
        <w:t xml:space="preserve">.</w:t>
      </w:r>
    </w:p>
    <w:p>
      <w:pPr>
        <w:numPr>
          <w:ilvl w:val="0"/>
          <w:numId w:val="1001"/>
        </w:numPr>
        <w:pStyle w:val="Compact"/>
      </w:pPr>
      <w:r>
        <w:t xml:space="preserve">Mason, J., &amp; Lee, S. (2023). "The Role of Fintech in Shaping Consumer Behavior in New Zealand."</w:t>
      </w:r>
      <w:r>
        <w:t xml:space="preserve"> </w:t>
      </w:r>
      <w:r>
        <w:rPr>
          <w:iCs/>
          <w:i/>
        </w:rPr>
        <w:t xml:space="preserve">Journal of Pacific Rim Finance</w:t>
      </w:r>
      <w:r>
        <w:t xml:space="preserve">, 15(2), 45-67.</w:t>
      </w:r>
    </w:p>
    <w:p>
      <w:pPr>
        <w:numPr>
          <w:ilvl w:val="0"/>
          <w:numId w:val="1001"/>
        </w:numPr>
        <w:pStyle w:val="Compact"/>
      </w:pPr>
      <w:r>
        <w:t xml:space="preserve">Waitangi Tribunal. (2020).</w:t>
      </w:r>
      <w:r>
        <w:t xml:space="preserve"> </w:t>
      </w:r>
      <w:r>
        <w:rPr>
          <w:iCs/>
          <w:i/>
        </w:rPr>
        <w:t xml:space="preserve">The Treaty and Indigenous Economic Development: Implications for Financial Institutions</w:t>
      </w:r>
      <w:r>
        <w:t xml:space="preserve">.</w:t>
      </w:r>
    </w:p>
    <w:p>
      <w:r>
        <w:pict>
          <v:rect style="width:0;height:1.5pt" o:hralign="center" o:hrstd="t" o:hr="t"/>
        </w:pict>
      </w:r>
    </w:p>
    <w:p>
      <w:pPr>
        <w:pStyle w:val="FirstParagraph"/>
      </w:pPr>
      <w:r>
        <w:rPr>
          <w:iCs/>
          <w:i/>
        </w:rPr>
        <w:t xml:space="preserve">Note: This document is a simulated conference paper written for illustrative purposes regarding the role of bankers in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the Modern Financial Ecosystem: A Case Study Focus on New Zealand Auckland</dc:title>
  <dc:creator/>
  <dc:language>en</dc:language>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