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Nigeria</w:t>
      </w:r>
      <w:r>
        <w:t xml:space="preserve"> </w:t>
      </w:r>
      <w:r>
        <w:t xml:space="preserve">Abuja:</w:t>
      </w:r>
      <w:r>
        <w:t xml:space="preserve"> </w:t>
      </w:r>
      <w:r>
        <w:t xml:space="preserve">Strategic</w:t>
      </w:r>
      <w:r>
        <w:t xml:space="preserve"> </w:t>
      </w:r>
      <w:r>
        <w:t xml:space="preserve">Imperatives</w:t>
      </w:r>
      <w:r>
        <w:t xml:space="preserve"> </w:t>
      </w:r>
      <w:r>
        <w:t xml:space="preserve">for</w:t>
      </w:r>
      <w:r>
        <w:t xml:space="preserve"> </w:t>
      </w:r>
      <w:r>
        <w:t xml:space="preserve">Financial</w:t>
      </w:r>
      <w:r>
        <w:t xml:space="preserve"> </w:t>
      </w:r>
      <w:r>
        <w:t xml:space="preserve">Inclusion</w:t>
      </w:r>
      <w:r>
        <w:t xml:space="preserve"> </w:t>
      </w:r>
      <w:r>
        <w:t xml:space="preserve">and</w:t>
      </w:r>
      <w:r>
        <w:t xml:space="preserve"> </w:t>
      </w:r>
      <w:r>
        <w:t xml:space="preserve">Stability</w:t>
      </w:r>
    </w:p>
    <w:bookmarkStart w:id="30" w:name="X621766429e656dcc7b2f3620d8b5790a6bc9c9a"/>
    <w:p>
      <w:pPr>
        <w:pStyle w:val="Heading1"/>
      </w:pPr>
      <w:r>
        <w:t xml:space="preserve">The Evolving Role of the Banker in Nigeria Abuja: Strategic Imperatives for Financial Inclusion and Stability</w:t>
      </w:r>
    </w:p>
    <w:p>
      <w:pPr>
        <w:pStyle w:val="FirstParagraph"/>
      </w:pPr>
      <w:r>
        <w:t xml:space="preserve">Presented at the International Conference on Emerging Markets and Financial Innovation</w:t>
      </w:r>
      <w:r>
        <w:br/>
      </w:r>
      <w:r>
        <w:rPr>
          <w:bCs/>
          <w:b/>
        </w:rPr>
        <w:t xml:space="preserve">Date:</w:t>
      </w:r>
      <w:r>
        <w:t xml:space="preserve"> </w:t>
      </w:r>
      <w:r>
        <w:t xml:space="preserve">October 2023</w:t>
      </w:r>
      <w:r>
        <w:br/>
      </w:r>
      <w:r>
        <w:rPr>
          <w:bCs/>
          <w:b/>
        </w:rPr>
        <w:t xml:space="preserve">Affiliation:</w:t>
      </w:r>
      <w:r>
        <w:t xml:space="preserve"> </w:t>
      </w:r>
      <w:r>
        <w:t xml:space="preserve">Department of Banking and Finance, Abuja, Nigeria</w:t>
      </w:r>
    </w:p>
    <w:bookmarkStart w:id="20" w:name="abstract"/>
    <w:p>
      <w:pPr>
        <w:pStyle w:val="Heading4"/>
      </w:pPr>
      <w:r>
        <w:rPr>
          <w:iCs/>
          <w:i/>
        </w:rPr>
        <w:t xml:space="preserve">Abstract</w:t>
      </w:r>
    </w:p>
    <w:p>
      <w:pPr>
        <w:pStyle w:val="FirstParagraph"/>
      </w:pPr>
      <w:r>
        <w:t xml:space="preserve">This paper examines the critical transformation of the banking sector within the Federal Capital Territory (FCT) of Nigeria. As a pivotal economic hub, Abuja serves as both the political capital and a rapidly growing financial center for West Africa. The traditional role of the</w:t>
      </w:r>
      <w:r>
        <w:t xml:space="preserve"> </w:t>
      </w:r>
      <w:r>
        <w:rPr>
          <w:bCs/>
          <w:b/>
        </w:rPr>
        <w:t xml:space="preserve">Banker</w:t>
      </w:r>
      <w:r>
        <w:t xml:space="preserve"> </w:t>
      </w:r>
      <w:r>
        <w:t xml:space="preserve">is undergoing a paradigm shift driven by technological disruption, regulatory changes introduced by the Central Bank of Nigeria (CBN), and increasing consumer demands for personalized financial services. This study analyzes how modern bankers in Abuja must navigate these complexities to foster financial inclusion, ensure systemic stability, and drive economic growth. The findings suggest that the contemporary</w:t>
      </w:r>
      <w:r>
        <w:t xml:space="preserve"> </w:t>
      </w:r>
      <w:r>
        <w:rPr>
          <w:bCs/>
          <w:b/>
        </w:rPr>
        <w:t xml:space="preserve">Banker</w:t>
      </w:r>
      <w:r>
        <w:t xml:space="preserve"> </w:t>
      </w:r>
      <w:r>
        <w:t xml:space="preserve">must act not merely as a custodian of funds but as a strategic advisor, technologist, and social entrepreneur.</w:t>
      </w:r>
    </w:p>
    <w:bookmarkEnd w:id="20"/>
    <w:bookmarkStart w:id="21" w:name="i.-introduction"/>
    <w:p>
      <w:pPr>
        <w:pStyle w:val="Heading3"/>
      </w:pPr>
      <w:r>
        <w:t xml:space="preserve">I. Introduction</w:t>
      </w:r>
    </w:p>
    <w:p>
      <w:pPr>
        <w:pStyle w:val="FirstParagraph"/>
      </w:pPr>
      <w:r>
        <w:t xml:space="preserve">The banking sector in Nigeria has long been recognized as the backbone of the national economy. However, with the rapid urbanization and administrative centralization within Abuja, the dynamics of banking have changed significantly. Abuja is no longer just a seat of government; it has emerged as a bustling commercial center attracting multinational corporations, tech startups, and international diplomatic missions. In this context, the role of the</w:t>
      </w:r>
      <w:r>
        <w:t xml:space="preserve"> </w:t>
      </w:r>
      <w:r>
        <w:rPr>
          <w:bCs/>
          <w:b/>
        </w:rPr>
        <w:t xml:space="preserve">Banker</w:t>
      </w:r>
      <w:r>
        <w:t xml:space="preserve"> </w:t>
      </w:r>
      <w:r>
        <w:t xml:space="preserve">extends beyond traditional retail and corporate banking services.</w:t>
      </w:r>
    </w:p>
    <w:p>
      <w:pPr>
        <w:pStyle w:val="BodyText"/>
      </w:pPr>
      <w:r>
        <w:t xml:space="preserve">In Nigeria Abuja, where high-net-worth individuals coexist with vast populations seeking basic financial access, the disparity in financial literacy and infrastructure presents unique challenges. The modern banker operating in this jurisdiction must possess a dual competency: technical expertise in finance and digital skills, coupled with a deep understanding of the socio-economic fabric of Nigerian society. This paper argues that the efficacy of banking operations in Nigeria Abuja is directly correlated with how well bankers adapt to these hybrid roles.</w:t>
      </w:r>
    </w:p>
    <w:bookmarkEnd w:id="21"/>
    <w:bookmarkStart w:id="24" w:name="Xb4e573bfc2a0e413b14df7124c01f4e13689139"/>
    <w:p>
      <w:pPr>
        <w:pStyle w:val="Heading3"/>
      </w:pPr>
      <w:r>
        <w:t xml:space="preserve">II. The Changing Landscape of Banking in Abuja</w:t>
      </w:r>
    </w:p>
    <w:p>
      <w:pPr>
        <w:pStyle w:val="FirstParagraph"/>
      </w:pPr>
      <w:r>
        <w:t xml:space="preserve">The architectural and operational landscape of banking in Nigeria Abuja has evolved dramatically over the past decade. Historically, branches were concentrated in central business districts such as Wuse II, Maitama, and Garki. However, the digital revolution has forced a decentralization of services. The rise of fintech partnerships means that many</w:t>
      </w:r>
      <w:r>
        <w:t xml:space="preserve"> </w:t>
      </w:r>
      <w:r>
        <w:rPr>
          <w:bCs/>
          <w:b/>
        </w:rPr>
        <w:t xml:space="preserve">Banker</w:t>
      </w:r>
      <w:r>
        <w:t xml:space="preserve"> </w:t>
      </w:r>
      <w:r>
        <w:t xml:space="preserve">professionals are now operating through mobile platforms and agency banking networks that reach into the outlying areas of the FCT.</w:t>
      </w:r>
    </w:p>
    <w:bookmarkStart w:id="22" w:name="X8fcb9c4d219e0c33361a56dfd88083aa602e798"/>
    <w:p>
      <w:pPr>
        <w:pStyle w:val="Heading4"/>
      </w:pPr>
      <w:r>
        <w:t xml:space="preserve">A. Technological Disruption and Digital Transformation</w:t>
      </w:r>
    </w:p>
    <w:p>
      <w:pPr>
        <w:pStyle w:val="FirstParagraph"/>
      </w:pPr>
      <w:r>
        <w:t xml:space="preserve">Nigeria has been at the forefront of fintech innovation in Africa. In Abuja, bankers are increasingly required to integrate Artificial Intelligence (AI) and Big Data analytics into their daily operations. For instance, credit scoring models now utilize alternative data sources rather than relying solely on collateral-based lending. This shift is crucial for reaching underserved segments of the population in Nigeria Abuja, where traditional credit histories may be absent. The banker’s role here is to interpret these algorithms and ensure they are applied ethically and effectively.</w:t>
      </w:r>
    </w:p>
    <w:bookmarkEnd w:id="22"/>
    <w:bookmarkStart w:id="23" w:name="X551ba9e2646478576d7aee829e7a2aa2503c03d"/>
    <w:p>
      <w:pPr>
        <w:pStyle w:val="Heading4"/>
      </w:pPr>
      <w:r>
        <w:t xml:space="preserve">B. Regulatory Compliance and Risk Management</w:t>
      </w:r>
    </w:p>
    <w:p>
      <w:pPr>
        <w:pStyle w:val="FirstParagraph"/>
      </w:pPr>
      <w:r>
        <w:t xml:space="preserve">The regulatory environment in Nigeria is stringent yet dynamic. Banks operating in Abuja must comply with the guidelines set by the Central Bank of Nigeria (CBN), including recent policies on cash management, anti-money laundering (AML), and know-your-customer (KYC) protocols. For the banker, this means a heightened responsibility for compliance. A lapse in due diligence not only jeopardizes individual institutions but can impact the reputation of Abuja as a safe investment destination. Therefore, risk management has become an integral part of every banking interaction.</w:t>
      </w:r>
    </w:p>
    <w:bookmarkEnd w:id="23"/>
    <w:bookmarkEnd w:id="24"/>
    <w:bookmarkStart w:id="25" w:name="X0c3faf81164eed48b3ce2233df9249805ac2cbc"/>
    <w:p>
      <w:pPr>
        <w:pStyle w:val="Heading3"/>
      </w:pPr>
      <w:r>
        <w:t xml:space="preserve">III. Strategic Imperatives for the Modern Banker</w:t>
      </w:r>
    </w:p>
    <w:p>
      <w:pPr>
        <w:pStyle w:val="FirstParagraph"/>
      </w:pPr>
      <w:r>
        <w:t xml:space="preserve">To thrive in this competitive environment, bankers in Nigeria Abuja must adopt several strategic imperatives.</w:t>
      </w:r>
    </w:p>
    <w:p>
      <w:pPr>
        <w:numPr>
          <w:ilvl w:val="0"/>
          <w:numId w:val="1001"/>
        </w:numPr>
        <w:pStyle w:val="Compact"/>
      </w:pPr>
      <w:r>
        <w:rPr>
          <w:bCs/>
          <w:b/>
        </w:rPr>
        <w:t xml:space="preserve">Prioritizing Financial Inclusion:</w:t>
      </w:r>
      <w:r>
        <w:br/>
      </w:r>
      <w:r>
        <w:t xml:space="preserve">The primary mandate of many banks is to extend financial services to the unbanked. In Abuja, this involves creating user-friendly products for SMEs and informal sector workers. Bankers must design products that are accessible via mobile devices, recognizing that smartphone penetration is high even among lower-income groups.</w:t>
      </w:r>
    </w:p>
    <w:p>
      <w:pPr>
        <w:numPr>
          <w:ilvl w:val="0"/>
          <w:numId w:val="1001"/>
        </w:numPr>
        <w:pStyle w:val="Compact"/>
      </w:pPr>
      <w:r>
        <w:rPr>
          <w:bCs/>
          <w:b/>
        </w:rPr>
        <w:t xml:space="preserve">Enhancing Customer Experience:</w:t>
      </w:r>
      <w:r>
        <w:br/>
      </w:r>
      <w:r>
        <w:t xml:space="preserve">In a city dominated by government officials and corporate executives, service quality is paramount. The modern banker must offer seamless omnichannel experiences. This requires collaboration between front-line staff and IT departments to ensure that digital platforms are as robust as physical branches.</w:t>
      </w:r>
    </w:p>
    <w:p>
      <w:pPr>
        <w:numPr>
          <w:ilvl w:val="0"/>
          <w:numId w:val="1001"/>
        </w:numPr>
        <w:pStyle w:val="Compact"/>
      </w:pPr>
      <w:r>
        <w:rPr>
          <w:bCs/>
          <w:b/>
        </w:rPr>
        <w:t xml:space="preserve">Sustainability and Green Banking:</w:t>
      </w:r>
      <w:r>
        <w:br/>
      </w:r>
      <w:r>
        <w:t xml:space="preserve">As global attention turns toward Environmental, Social, and Governance (ESG) criteria, bankers in Nigeria Abuja are beginning to explore green financing options. This includes funding renewable energy projects and sustainable real estate developments within the FCT. The banker acts as a catalyst for sustainable urban development.</w:t>
      </w:r>
    </w:p>
    <w:bookmarkEnd w:id="25"/>
    <w:bookmarkStart w:id="26" w:name="Xba5d806ebb6efce4c1e2e416ec5db2e9ea01f98"/>
    <w:p>
      <w:pPr>
        <w:pStyle w:val="Heading3"/>
      </w:pPr>
      <w:r>
        <w:t xml:space="preserve">IV. Challenges Facing Bankers in Nigeria Abuja</w:t>
      </w:r>
    </w:p>
    <w:p>
      <w:pPr>
        <w:pStyle w:val="FirstParagraph"/>
      </w:pPr>
      <w:r>
        <w:t xml:space="preserve">Despite the opportunities, significant challenges remain. Infrastructure deficits, particularly regarding power supply and internet connectivity in certain parts of the city, can hinder operational efficiency for both banks and their customers. Furthermore, economic volatility affects deposit growth and loan repayment rates. Bankers must employ sophisticated hedging strategies to mitigate currency risks.</w:t>
      </w:r>
    </w:p>
    <w:p>
      <w:pPr>
        <w:pStyle w:val="BodyText"/>
      </w:pPr>
      <w:r>
        <w:t xml:space="preserve">Another critical challenge is the skills gap. While there is an abundance of graduates in banking and finance, there is a shortage of professionals with specialized skills in cybersecurity, data science, and behavioral economics. Continuous professional development for bankers in Abuja is therefore not optional but essential.</w:t>
      </w:r>
    </w:p>
    <w:bookmarkEnd w:id="26"/>
    <w:bookmarkStart w:id="27" w:name="v.-recommendations"/>
    <w:p>
      <w:pPr>
        <w:pStyle w:val="Heading3"/>
      </w:pPr>
      <w:r>
        <w:t xml:space="preserve">V. Recommendations</w:t>
      </w:r>
    </w:p>
    <w:p>
      <w:pPr>
        <w:pStyle w:val="FirstParagraph"/>
      </w:pPr>
      <w:r>
        <w:t xml:space="preserve">Based on the analysis, the following recommendations are proposed:</w:t>
      </w:r>
    </w:p>
    <w:p>
      <w:pPr>
        <w:numPr>
          <w:ilvl w:val="0"/>
          <w:numId w:val="1002"/>
        </w:numPr>
        <w:pStyle w:val="Compact"/>
      </w:pPr>
      <w:r>
        <w:rPr>
          <w:bCs/>
          <w:b/>
        </w:rPr>
        <w:t xml:space="preserve">Investment in Human Capital:</w:t>
      </w:r>
      <w:r>
        <w:br/>
      </w:r>
      <w:r>
        <w:t xml:space="preserve">Banks should establish robust training academies within Abuja to upskill their workforce. Partnerships with local universities such as the University of Abuja can facilitate research and internship programs focused on fintech and sustainable banking.</w:t>
      </w:r>
    </w:p>
    <w:p>
      <w:pPr>
        <w:numPr>
          <w:ilvl w:val="0"/>
          <w:numId w:val="1002"/>
        </w:numPr>
        <w:pStyle w:val="Compact"/>
      </w:pPr>
      <w:r>
        <w:rPr>
          <w:bCs/>
          <w:b/>
        </w:rPr>
        <w:t xml:space="preserve">Strengthening Public-Private Partnerships:</w:t>
      </w:r>
      <w:r>
        <w:br/>
      </w:r>
      <w:r>
        <w:t xml:space="preserve">To address infrastructure challenges, banks should collaborate with government agencies in Abuja to improve digital infrastructure. This could include joint ventures in setting up community financial centers equipped with reliable power and internet access.</w:t>
      </w:r>
    </w:p>
    <w:p>
      <w:pPr>
        <w:numPr>
          <w:ilvl w:val="0"/>
          <w:numId w:val="1002"/>
        </w:numPr>
        <w:pStyle w:val="Compact"/>
      </w:pPr>
      <w:r>
        <w:rPr>
          <w:bCs/>
          <w:b/>
        </w:rPr>
        <w:t xml:space="preserve">Promoting Financial Literacy:</w:t>
      </w:r>
      <w:r>
        <w:br/>
      </w:r>
      <w:r>
        <w:t xml:space="preserve">Bankers must take an active role in educating the public. Workshops and seminars held across different zones of Nigeria Abuja can help bridge the literacy gap, empowering citizens to make informed financial decisions.</w:t>
      </w:r>
    </w:p>
    <w:bookmarkEnd w:id="27"/>
    <w:bookmarkStart w:id="28" w:name="vi.-conclusion"/>
    <w:p>
      <w:pPr>
        <w:pStyle w:val="Heading3"/>
      </w:pPr>
      <w:r>
        <w:t xml:space="preserve">VI. Conclusion</w:t>
      </w:r>
    </w:p>
    <w:p>
      <w:pPr>
        <w:pStyle w:val="FirstParagraph"/>
      </w:pPr>
      <w:r>
        <w:t xml:space="preserve">In conclusion, the role of the banker in Nigeria Abuja is expanding beyond traditional boundaries. As a central pillar of economic stability and growth, the banker must be adaptable, innovative, and socially conscious. The unique context of Abuja—a city that blends administrative power with entrepreneurial spirit—offers a microcosm for testing new banking models that could later be replicated across Nigeria.</w:t>
      </w:r>
    </w:p>
    <w:p>
      <w:pPr>
        <w:pStyle w:val="BodyText"/>
      </w:pPr>
      <w:r>
        <w:t xml:space="preserve">The future success of the banking sector depends on how effectively bankers can leverage technology to enhance inclusion while maintaining rigorous standards of compliance and risk management. By embracing these changes, bankers in Abuja will not only secure the prosperity of their institutions but also contribute significantly to the broader economic development of Nigeria.</w:t>
      </w:r>
    </w:p>
    <w:bookmarkEnd w:id="28"/>
    <w:bookmarkStart w:id="29" w:name="vii.-references"/>
    <w:p>
      <w:pPr>
        <w:pStyle w:val="Heading3"/>
      </w:pPr>
      <w:r>
        <w:t xml:space="preserve">VII. References</w:t>
      </w:r>
    </w:p>
    <w:p>
      <w:pPr>
        <w:pStyle w:val="FirstParagraph"/>
      </w:pPr>
      <w:r>
        <w:rPr>
          <w:iCs/>
          <w:i/>
        </w:rPr>
        <w:t xml:space="preserve">(Note: References are illustrative for this conference paper format)</w:t>
      </w:r>
    </w:p>
    <w:p>
      <w:pPr>
        <w:numPr>
          <w:ilvl w:val="0"/>
          <w:numId w:val="1003"/>
        </w:numPr>
        <w:pStyle w:val="Compact"/>
      </w:pPr>
      <w:r>
        <w:t xml:space="preserve">Central Bank of Nigeria. (2023). *Annual Report on Banking Supervision and Financial Stability*. Abuja: CBN Press.</w:t>
      </w:r>
    </w:p>
    <w:p>
      <w:pPr>
        <w:numPr>
          <w:ilvl w:val="0"/>
          <w:numId w:val="1003"/>
        </w:numPr>
        <w:pStyle w:val="Compact"/>
      </w:pPr>
      <w:r>
        <w:t xml:space="preserve">Adeyemi, S., &amp; Ojo, M. (2021). "Fintech Disruption in West African Banking Markets." *Journal of African Business*, 22(3), 45-67.</w:t>
      </w:r>
    </w:p>
    <w:p>
      <w:pPr>
        <w:numPr>
          <w:ilvl w:val="0"/>
          <w:numId w:val="1003"/>
        </w:numPr>
        <w:pStyle w:val="Compact"/>
      </w:pPr>
      <w:r>
        <w:t xml:space="preserve">Nigerian Economic Summit Group. (2022). *Strategic Roadmap for Digital Financial Inclusion*. Lagos: NESG Publications.</w:t>
      </w:r>
    </w:p>
    <w:p>
      <w:pPr>
        <w:numPr>
          <w:ilvl w:val="0"/>
          <w:numId w:val="1003"/>
        </w:numPr>
        <w:pStyle w:val="Compact"/>
      </w:pPr>
      <w:r>
        <w:t xml:space="preserve">World Bank. (2023). *Nigeria Economic Update: Harnessing Innovation for Growth*. Washington DC: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Nigeria Abuja: Strategic Imperatives for Financial Inclusion and Stability</dc:title>
  <dc:creator/>
  <dc:language>en</dc:language>
  <cp:keywords/>
  <dcterms:created xsi:type="dcterms:W3CDTF">2026-07-29T20:58:38Z</dcterms:created>
  <dcterms:modified xsi:type="dcterms:W3CDTF">2026-07-29T20:58:38Z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