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Korea</w:t>
      </w:r>
      <w:r>
        <w:t xml:space="preserve"> </w:t>
      </w:r>
      <w:r>
        <w:t xml:space="preserve">Seoul</w:t>
      </w:r>
    </w:p>
    <w:bookmarkStart w:id="37" w:name="Xbfcd92a18c49921204b3a85f200f545ce7a2c8d"/>
    <w:p>
      <w:pPr>
        <w:pStyle w:val="Heading1"/>
      </w:pPr>
      <w:r>
        <w:t xml:space="preserve">The Strategic Evolution of the Banker in the Digital Age: A Case Study of South Korea Seoul</w:t>
      </w:r>
    </w:p>
    <w:p>
      <w:pPr>
        <w:pStyle w:val="FirstParagraph"/>
      </w:pPr>
      <w:r>
        <w:rPr>
          <w:bCs/>
          <w:b/>
        </w:rPr>
        <w:t xml:space="preserve">Abstract:</w:t>
      </w:r>
      <w:r>
        <w:br/>
      </w:r>
      <w:r>
        <w:br/>
      </w:r>
      <w:r>
        <w:t xml:space="preserve">This conference paper examines the transformative role of the traditional banker within one of Asia's most dynamic financial hubs, specifically focusing on</w:t>
      </w:r>
      <w:r>
        <w:t xml:space="preserve"> </w:t>
      </w:r>
      <w:r>
        <w:rPr>
          <w:bCs/>
          <w:b/>
        </w:rPr>
        <w:t xml:space="preserve">South Korea Seoul</w:t>
      </w:r>
      <w:r>
        <w:t xml:space="preserve">. As global banking paradigms shift toward digitalization and fintech integration, the definition and utility of a professional</w:t>
      </w:r>
      <w:r>
        <w:t xml:space="preserve"> </w:t>
      </w:r>
      <w:r>
        <w:rPr>
          <w:bCs/>
          <w:b/>
        </w:rPr>
        <w:t xml:space="preserve">Banker</w:t>
      </w:r>
      <w:r>
        <w:t xml:space="preserve"> </w:t>
      </w:r>
      <w:r>
        <w:t xml:space="preserve">are undergoing profound restructuring. This study analyzes how institutional frameworks in Seoul have adapted to these changes, highlighting the synergy between legacy financial structures and emerging technological ecosystems. By exploring regulatory environments, consumer behavior in metropolitan South Korea Seoul, and the evolving skill sets required for modern banking professionals, this paper argues that the contemporary</w:t>
      </w:r>
      <w:r>
        <w:t xml:space="preserve"> </w:t>
      </w:r>
      <w:r>
        <w:rPr>
          <w:bCs/>
          <w:b/>
        </w:rPr>
        <w:t xml:space="preserve">Banker</w:t>
      </w:r>
      <w:r>
        <w:t xml:space="preserve"> </w:t>
      </w:r>
      <w:r>
        <w:t xml:space="preserve">must evolve from a transactional intermediary to a strategic digital advisor. The findings suggest that successful adaptation in</w:t>
      </w:r>
      <w:r>
        <w:t xml:space="preserve"> </w:t>
      </w:r>
      <w:r>
        <w:rPr>
          <w:bCs/>
          <w:b/>
        </w:rPr>
        <w:t xml:space="preserve">South Korea Seoul</w:t>
      </w:r>
      <w:r>
        <w:t xml:space="preserve"> </w:t>
      </w:r>
      <w:r>
        <w:t xml:space="preserve">offers a replicable model for other emerging markets facing similar digital transitions.</w:t>
      </w:r>
    </w:p>
    <w:bookmarkStart w:id="21" w:name="i.-introduction"/>
    <w:p>
      <w:pPr>
        <w:pStyle w:val="Heading2"/>
      </w:pPr>
      <w:bookmarkStart w:id="20" w:name="introduction"/>
      <w:bookmarkEnd w:id="20"/>
      <w:r>
        <w:t xml:space="preserve">I. Introduction</w:t>
      </w:r>
    </w:p>
    <w:p>
      <w:pPr>
        <w:pStyle w:val="FirstParagraph"/>
      </w:pPr>
      <w:r>
        <w:t xml:space="preserve">The financial landscape of the 21st century is characterized by rapid technological disruption, changing consumer expectations, and increasingly complex regulatory frameworks. At the heart of this transformation lies the role of the banker. Historically viewed as custodians of capital and providers of credit, bankers are now expected to be architects of digital ecosystems. Nowhere is this transition more visible or critical than in</w:t>
      </w:r>
      <w:r>
        <w:t xml:space="preserve"> </w:t>
      </w:r>
      <w:r>
        <w:rPr>
          <w:bCs/>
          <w:b/>
        </w:rPr>
        <w:t xml:space="preserve">South Korea Seoul</w:t>
      </w:r>
      <w:r>
        <w:t xml:space="preserve">. As a global technology powerhouse and a premier financial center, Seoul represents a unique intersection where traditional banking heritage meets cutting-edge innovation.</w:t>
      </w:r>
    </w:p>
    <w:p>
      <w:pPr>
        <w:pStyle w:val="BodyText"/>
      </w:pPr>
      <w:r>
        <w:t xml:space="preserve">This paper aims to dissect the evolving identity of the banker within the specific context of</w:t>
      </w:r>
      <w:r>
        <w:t xml:space="preserve"> </w:t>
      </w:r>
      <w:r>
        <w:rPr>
          <w:bCs/>
          <w:b/>
        </w:rPr>
        <w:t xml:space="preserve">South Korea Seoul</w:t>
      </w:r>
      <w:r>
        <w:t xml:space="preserve">. It seeks to answer critical questions: How does the high-tech environment of Seoul influence the daily functions and strategic responsibilities of a banker? What are the unique challenges faced by banking institutions in this region, and how do they shape their workforce? By focusing on these aspects, we provide a comprehensive overview of how modernization is reshaping the profession in one of Asia's most significant economic zones.</w:t>
      </w:r>
    </w:p>
    <w:bookmarkEnd w:id="21"/>
    <w:bookmarkStart w:id="25" w:name="Xb2e333a92abd472b30712a720c0ecea4fc095de"/>
    <w:p>
      <w:pPr>
        <w:pStyle w:val="Heading2"/>
      </w:pPr>
      <w:bookmarkStart w:id="22" w:name="context"/>
      <w:bookmarkEnd w:id="22"/>
      <w:r>
        <w:t xml:space="preserve">II. The Unique Context of South Korea Seoul</w:t>
      </w:r>
    </w:p>
    <w:bookmarkStart w:id="23" w:name="Xbfc92029ef86c713aee3f737a92eec2920fc31f"/>
    <w:p>
      <w:pPr>
        <w:pStyle w:val="Heading3"/>
      </w:pPr>
      <w:r>
        <w:t xml:space="preserve">A. Technological Infrastructure and Connectivity</w:t>
      </w:r>
    </w:p>
    <w:p>
      <w:pPr>
        <w:pStyle w:val="FirstParagraph"/>
      </w:pPr>
      <w:r>
        <w:rPr>
          <w:bCs/>
          <w:b/>
        </w:rPr>
        <w:t xml:space="preserve">South Korea Seoul</w:t>
      </w:r>
      <w:r>
        <w:t xml:space="preserve">, often abbreviated in global discourse as just "Seoul," boasts some of the most advanced telecommunications infrastructure in the world. With near-universal broadband access and a population that is highly adept at mobile technology, the banking sector in Seoul has been forced to innovate rapidly. For a</w:t>
      </w:r>
      <w:r>
        <w:t xml:space="preserve"> </w:t>
      </w:r>
      <w:r>
        <w:rPr>
          <w:bCs/>
          <w:b/>
        </w:rPr>
        <w:t xml:space="preserve">Banker</w:t>
      </w:r>
      <w:r>
        <w:t xml:space="preserve"> </w:t>
      </w:r>
      <w:r>
        <w:t xml:space="preserve">operating in this environment, digital literacy is no longer optional; it is fundamental. The expectation for seamless, real-time financial services means that bankers must understand not only finance but also the underlying technologies such as blockchain, artificial intelligence (AI), and big data analytics.</w:t>
      </w:r>
    </w:p>
    <w:bookmarkEnd w:id="23"/>
    <w:bookmarkStart w:id="24" w:name="b.-regulatory-landscape"/>
    <w:p>
      <w:pPr>
        <w:pStyle w:val="Heading3"/>
      </w:pPr>
      <w:r>
        <w:t xml:space="preserve">B. Regulatory Landscape</w:t>
      </w:r>
    </w:p>
    <w:p>
      <w:pPr>
        <w:pStyle w:val="FirstParagraph"/>
      </w:pPr>
      <w:r>
        <w:t xml:space="preserve">The Financial Services Commission (FSC) in Seoul has adopted a proactive stance toward fintech, often referred to as "Regulatory Sandboxes." These initiatives allow new financial technologies to be tested in a controlled environment before full market release. For the professional banker, this implies a need for agility and compliance expertise. Bankers in</w:t>
      </w:r>
      <w:r>
        <w:t xml:space="preserve"> </w:t>
      </w:r>
      <w:r>
        <w:rPr>
          <w:bCs/>
          <w:b/>
        </w:rPr>
        <w:t xml:space="preserve">South Korea Seoul</w:t>
      </w:r>
      <w:r>
        <w:t xml:space="preserve"> </w:t>
      </w:r>
      <w:r>
        <w:t xml:space="preserve">must navigate a regulatory environment that encourages innovation while maintaining financial stability, requiring them to balance risk management with entrepreneurial spirit.</w:t>
      </w:r>
    </w:p>
    <w:bookmarkEnd w:id="24"/>
    <w:bookmarkEnd w:id="25"/>
    <w:bookmarkStart w:id="30" w:name="iii.-the-evolving-role-of-the-banker"/>
    <w:p>
      <w:pPr>
        <w:pStyle w:val="Heading2"/>
      </w:pPr>
      <w:bookmarkStart w:id="26" w:name="evolution"/>
      <w:bookmarkEnd w:id="26"/>
      <w:r>
        <w:t xml:space="preserve">III. The Evolving Role of the Banker</w:t>
      </w:r>
    </w:p>
    <w:bookmarkStart w:id="27" w:name="a.-from-transactional-to-advisory"/>
    <w:p>
      <w:pPr>
        <w:pStyle w:val="Heading3"/>
      </w:pPr>
      <w:r>
        <w:t xml:space="preserve">A. From Transactional to Advisory</w:t>
      </w:r>
    </w:p>
    <w:p>
      <w:pPr>
        <w:pStyle w:val="FirstParagraph"/>
      </w:pPr>
      <w:r>
        <w:t xml:space="preserve">In recent years, the routine transactional functions previously performed by bankers have been largely automated or handled by digital platforms. This shift has compelled the banker in Seoul to redefine their value proposition. The modern banker is increasingly an advisor, focusing on wealth management, strategic financial planning, and complex problem-solving. In the competitive market of</w:t>
      </w:r>
      <w:r>
        <w:t xml:space="preserve"> </w:t>
      </w:r>
      <w:r>
        <w:rPr>
          <w:bCs/>
          <w:b/>
        </w:rPr>
        <w:t xml:space="preserve">South Korea Seoul</w:t>
      </w:r>
      <w:r>
        <w:t xml:space="preserve">, where customers have access to numerous digital banking apps and neobanks, personal touch and expert advice become the primary differentiators.</w:t>
      </w:r>
    </w:p>
    <w:bookmarkEnd w:id="27"/>
    <w:bookmarkStart w:id="28" w:name="b.-the-data-driven-banker"/>
    <w:p>
      <w:pPr>
        <w:pStyle w:val="Heading3"/>
      </w:pPr>
      <w:r>
        <w:t xml:space="preserve">B. The Data-Driven Banker</w:t>
      </w:r>
    </w:p>
    <w:p>
      <w:pPr>
        <w:pStyle w:val="FirstParagraph"/>
      </w:pPr>
      <w:r>
        <w:t xml:space="preserve">Data has become the new oil in the banking sector. Bankers in Seoul are expected to leverage data analytics to understand customer behavior, predict market trends, and personalize financial products. This requires a skill set that extends beyond traditional finance degrees into data science and behavioral economics. The integration of AI-driven insights allows bankers to offer proactive recommendations, enhancing customer engagement and retention.</w:t>
      </w:r>
    </w:p>
    <w:bookmarkEnd w:id="28"/>
    <w:bookmarkStart w:id="29" w:name="c.-cross-sector-collaboration"/>
    <w:p>
      <w:pPr>
        <w:pStyle w:val="Heading3"/>
      </w:pPr>
      <w:r>
        <w:t xml:space="preserve">C. Cross-Sector Collaboration</w:t>
      </w:r>
    </w:p>
    <w:p>
      <w:pPr>
        <w:pStyle w:val="FirstParagraph"/>
      </w:pPr>
      <w:r>
        <w:t xml:space="preserve">The rise of Big Tech companies entering the financial space in South Korea has further complicated the role of the banker. Collaborations between traditional banks and technology firms are becoming commonplace. Bankers must now possess strong interpersonal and negotiation skills to manage these partnerships effectively, ensuring that their institutions remain relevant in an ecosystem dominated by tech giants.</w:t>
      </w:r>
    </w:p>
    <w:bookmarkEnd w:id="29"/>
    <w:bookmarkEnd w:id="30"/>
    <w:bookmarkStart w:id="32" w:name="X394a7763df5bf778d42f18990d7fb6a42f27d93"/>
    <w:p>
      <w:pPr>
        <w:pStyle w:val="Heading2"/>
      </w:pPr>
      <w:bookmarkStart w:id="31" w:name="challenges"/>
      <w:bookmarkEnd w:id="31"/>
      <w:r>
        <w:t xml:space="preserve">IV. Challenges Facing the Modern Banker in South Korea Seoul</w:t>
      </w:r>
    </w:p>
    <w:p>
      <w:pPr>
        <w:pStyle w:val="FirstParagraph"/>
      </w:pPr>
      <w:r>
        <w:t xml:space="preserve">Despite the opportunities, bankers in</w:t>
      </w:r>
      <w:r>
        <w:t xml:space="preserve"> </w:t>
      </w:r>
      <w:r>
        <w:rPr>
          <w:bCs/>
          <w:b/>
        </w:rPr>
        <w:t xml:space="preserve">South Korea Seoul</w:t>
      </w:r>
      <w:r>
        <w:t xml:space="preserve"> </w:t>
      </w:r>
      <w:r>
        <w:t xml:space="preserve">face significant challenges. Cybersecurity is a paramount concern, as high-profile data breaches can erode customer trust rapidly. Bankers must be vigilant advocates for security protocols and educate clients on safe financial practices. Furthermore, talent retention is an issue; young professionals in Seoul often prefer working for tech companies or fintech startups due to perceived innovation and culture. Banks must therefore adapt their corporate cultures to attract and retain top talent.</w:t>
      </w:r>
    </w:p>
    <w:bookmarkEnd w:id="32"/>
    <w:bookmarkStart w:id="34" w:name="v.-conclusion"/>
    <w:p>
      <w:pPr>
        <w:pStyle w:val="Heading2"/>
      </w:pPr>
      <w:bookmarkStart w:id="33" w:name="conclusion"/>
      <w:bookmarkEnd w:id="33"/>
      <w:r>
        <w:t xml:space="preserve">V. Conclusion</w:t>
      </w:r>
    </w:p>
    <w:p>
      <w:pPr>
        <w:pStyle w:val="FirstParagraph"/>
      </w:pPr>
      <w:r>
        <w:t xml:space="preserve">In conclusion, the role of the banker in</w:t>
      </w:r>
      <w:r>
        <w:t xml:space="preserve"> </w:t>
      </w:r>
      <w:r>
        <w:rPr>
          <w:bCs/>
          <w:b/>
        </w:rPr>
        <w:t xml:space="preserve">South Korea Seoul</w:t>
      </w:r>
      <w:r>
        <w:t xml:space="preserve"> </w:t>
      </w:r>
      <w:r>
        <w:t xml:space="preserve">is undergoing a radical transformation driven by technology, regulation, and consumer demand. The traditional model of banking is being replaced by a hybrid approach that combines financial expertise with technological proficiency. For bankers to remain relevant and effective in this dynamic environment, they must embrace continuous learning, adopt data-driven decision-making processes, and foster collaborative relationships across sectors.</w:t>
      </w:r>
    </w:p>
    <w:p>
      <w:pPr>
        <w:pStyle w:val="BodyText"/>
      </w:pPr>
      <w:r>
        <w:t xml:space="preserve">This paper asserts that the future of banking in</w:t>
      </w:r>
      <w:r>
        <w:t xml:space="preserve"> </w:t>
      </w:r>
      <w:r>
        <w:rPr>
          <w:bCs/>
          <w:b/>
        </w:rPr>
        <w:t xml:space="preserve">South Korea Seoul</w:t>
      </w:r>
      <w:r>
        <w:t xml:space="preserve"> </w:t>
      </w:r>
      <w:r>
        <w:t xml:space="preserve">lies in the ability of the banker to act as a bridge between complex financial instruments and user-friendly digital experiences. As global markets look to emulate successful strategies from leading financial hubs, lessons learned from Seoul will be invaluable. The modern banker is no longer just a keeper of money but a navigator of digital change, essential for steering institutions through the complexities of the new economic era.</w:t>
      </w:r>
    </w:p>
    <w:bookmarkEnd w:id="34"/>
    <w:bookmarkStart w:id="36" w:name="references"/>
    <w:p>
      <w:pPr>
        <w:pStyle w:val="Heading2"/>
      </w:pPr>
      <w:bookmarkStart w:id="35" w:name="references"/>
      <w:bookmarkEnd w:id="35"/>
      <w:r>
        <w:t xml:space="preserve">References</w:t>
      </w:r>
    </w:p>
    <w:p>
      <w:pPr>
        <w:numPr>
          <w:ilvl w:val="0"/>
          <w:numId w:val="1001"/>
        </w:numPr>
        <w:pStyle w:val="Compact"/>
      </w:pPr>
      <w:r>
        <w:t xml:space="preserve">Bank of Korea. (2023). *Annual Report on Financial Stability and Fintech Integration in Seoul*. Seoul: BoK Press.</w:t>
      </w:r>
    </w:p>
    <w:p>
      <w:pPr>
        <w:numPr>
          <w:ilvl w:val="0"/>
          <w:numId w:val="1001"/>
        </w:numPr>
        <w:pStyle w:val="Compact"/>
      </w:pPr>
      <w:r>
        <w:t xml:space="preserve">Kang, J., &amp; Lee, S. (2024). "Digital Transformation in Korean Banking: The Role of the Modern Banker." *Journal of Asian Finance*, 15(2), 112-130.</w:t>
      </w:r>
    </w:p>
    <w:p>
      <w:pPr>
        <w:numPr>
          <w:ilvl w:val="0"/>
          <w:numId w:val="1001"/>
        </w:numPr>
        <w:pStyle w:val="Compact"/>
      </w:pPr>
      <w:r>
        <w:t xml:space="preserve">Financial Services Commission. (2023). *Regulatory Sandbox Framework and Fintech Policy Updates*. Seoul: Government of South Korea.</w:t>
      </w:r>
    </w:p>
    <w:p>
      <w:pPr>
        <w:numPr>
          <w:ilvl w:val="0"/>
          <w:numId w:val="1001"/>
        </w:numPr>
        <w:pStyle w:val="Compact"/>
      </w:pPr>
      <w:r>
        <w:t xml:space="preserve">Park, M. (2024). "Consumer Behavior in the Age of Neobanks: Insights from Seoul." *International Journal of Banking Studies*, 8(1), 45-67.</w:t>
      </w:r>
    </w:p>
    <w:p>
      <w:pPr>
        <w:numPr>
          <w:ilvl w:val="0"/>
          <w:numId w:val="1001"/>
        </w:numPr>
        <w:pStyle w:val="Compact"/>
      </w:pPr>
      <w:r>
        <w:t xml:space="preserve">World Economic Forum. (2023). *The Future of Jobs in Financial Services: Asia-Pacific Perspectives*. Geneva: WEF Publications.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the Digital Age: A Case Study of South Korea Seoul</dc:title>
  <dc:creator/>
  <dc:language>en</dc:language>
  <cp:keywords/>
  <dcterms:created xsi:type="dcterms:W3CDTF">2026-07-29T20:36:19Z</dcterms:created>
  <dcterms:modified xsi:type="dcterms:W3CDTF">2026-07-29T20:36:19Z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