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Uganda</w:t>
      </w:r>
      <w:r>
        <w:t xml:space="preserve"> </w:t>
      </w:r>
      <w:r>
        <w:t xml:space="preserve">Kampala:</w:t>
      </w:r>
      <w:r>
        <w:t xml:space="preserve"> </w:t>
      </w:r>
      <w:r>
        <w:t xml:space="preserve">Strategic</w:t>
      </w:r>
      <w:r>
        <w:t xml:space="preserve"> </w:t>
      </w:r>
      <w:r>
        <w:t xml:space="preserve">Adaptations</w:t>
      </w:r>
      <w:r>
        <w:t xml:space="preserve"> </w:t>
      </w:r>
      <w:r>
        <w:t xml:space="preserve">in</w:t>
      </w:r>
      <w:r>
        <w:t xml:space="preserve"> </w:t>
      </w:r>
      <w:r>
        <w:t xml:space="preserve">a</w:t>
      </w:r>
      <w:r>
        <w:t xml:space="preserve"> </w:t>
      </w:r>
      <w:r>
        <w:t xml:space="preserve">Digital</w:t>
      </w:r>
      <w:r>
        <w:t xml:space="preserve"> </w:t>
      </w:r>
      <w:r>
        <w:t xml:space="preserve">Era</w:t>
      </w:r>
    </w:p>
    <w:bookmarkStart w:id="28" w:name="Xe30a22b1b6be04a09584944d0424c3dfa552efe"/>
    <w:p>
      <w:pPr>
        <w:pStyle w:val="Heading1"/>
      </w:pPr>
      <w:r>
        <w:t xml:space="preserve">The Evolving Role of the Banker in Uganda Kampala:</w:t>
      </w:r>
      <w:r>
        <w:br/>
      </w:r>
      <w:r>
        <w:t xml:space="preserve">Strategic Adaptations in a Digital Era</w:t>
      </w:r>
    </w:p>
    <w:p>
      <w:pPr>
        <w:pStyle w:val="FirstParagraph"/>
      </w:pPr>
      <w:r>
        <w:rPr>
          <w:bCs/>
          <w:b/>
        </w:rPr>
        <w:t xml:space="preserve">Abstract</w:t>
      </w:r>
    </w:p>
    <w:p>
      <w:pPr>
        <w:pStyle w:val="BodyText"/>
      </w:pPr>
      <w:r>
        <w:t xml:space="preserve">This paper examines the transformative trajectory of the banking profession within Uganda Kampala, focusing on the shifting responsibilities of the banker. As Kampala emerges as a pivotal financial hub in East Africa, traditional banking models are being disrupted by fintech innovations, regulatory changes mandated by Bank of Uganda policies, and evolving customer expectations. This study analyzes how bankers must transition from transactional intermediaries to strategic financial advisors and digital facilitators. The findings suggest that success for the modern banker in Uganda Kampala depends on integrating technological literacy with cultural intelligence, ensuring inclusive financial access while maintaining robust risk management frameworks.</w:t>
      </w:r>
    </w:p>
    <w:bookmarkStart w:id="20" w:name="introduction"/>
    <w:p>
      <w:pPr>
        <w:pStyle w:val="Heading2"/>
      </w:pPr>
      <w:r>
        <w:t xml:space="preserve">1. Introduction</w:t>
      </w:r>
    </w:p>
    <w:p>
      <w:pPr>
        <w:pStyle w:val="FirstParagraph"/>
      </w:pPr>
      <w:r>
        <w:t xml:space="preserve">The financial landscape of Uganda is undergoing a profound metamorphosis, driven by rapid urbanization and digital adoption. At the epicenter of this change lies Uganda Kampala, the capital city which serves as the economic engine of the nation. Within this dynamic ecosystem, the figure of the</w:t>
      </w:r>
      <w:r>
        <w:t xml:space="preserve"> </w:t>
      </w:r>
      <w:r>
        <w:rPr>
          <w:bCs/>
          <w:b/>
        </w:rPr>
        <w:t xml:space="preserve">Banker</w:t>
      </w:r>
      <w:r>
        <w:t xml:space="preserve"> </w:t>
      </w:r>
      <w:r>
        <w:t xml:space="preserve">remains central yet increasingly complex in role definition. Historically viewed as custodians of savings and providers of credit, bankers in Uganda Kampala are now required to navigate a multifaceted environment characterized by mobile money proliferation, agent banking networks, and stringent regulatory compliance.</w:t>
      </w:r>
    </w:p>
    <w:p>
      <w:pPr>
        <w:pStyle w:val="BodyText"/>
      </w:pPr>
      <w:r>
        <w:t xml:space="preserve">This conference paper aims to explore the contemporary challenges and opportunities facing the banker operating in Uganda Kampala. It argues that the definition of a successful banker has shifted from one based solely on balance sheet management to one rooted in customer-centric innovation, digital integration, and sustainable development. By understanding these shifts, stakeholders can better prepare financial institutions to meet the demands of a modernizing economy.</w:t>
      </w:r>
    </w:p>
    <w:bookmarkEnd w:id="20"/>
    <w:bookmarkStart w:id="21" w:name="Xbc7daecce9ea145049f518c9d35ce1c16d031c6"/>
    <w:p>
      <w:pPr>
        <w:pStyle w:val="Heading2"/>
      </w:pPr>
      <w:r>
        <w:t xml:space="preserve">2. The Digital Disruption and the Modern Banker</w:t>
      </w:r>
    </w:p>
    <w:p>
      <w:pPr>
        <w:pStyle w:val="FirstParagraph"/>
      </w:pPr>
      <w:r>
        <w:t xml:space="preserve">In recent years, Uganda Kampala has witnessed an explosion in digital financial services. The rise of Mobile Network Operators (MNOs) offering mobile money solutions has compelled traditional banks to adapt or risk obsolescence. Consequently, the role of the banker is no longer confined to brick-and-mortar branches. Instead, the modern banker must act as a digital architect and guide.</w:t>
      </w:r>
    </w:p>
    <w:p>
      <w:pPr>
        <w:pStyle w:val="BodyText"/>
      </w:pPr>
      <w:r>
        <w:t xml:space="preserve">For the banker in Uganda Kampala, this necessitates a deep understanding of digital platforms such as internet banking applications and mobile wallets. The ability to explain complex digital security measures to less tech-savvy clients is crucial. Furthermore, bankers are increasingly involved in the development of proprietary fintech solutions that cater specifically to the local market needs. This includes creating products that integrate seamlessly with popular payment systems like MTN MoMo and Airtel Money, thereby enhancing financial inclusion across Uganda.</w:t>
      </w:r>
    </w:p>
    <w:bookmarkEnd w:id="21"/>
    <w:bookmarkStart w:id="22" w:name="X101ecc4296dd6393e0a669a519e77b87c8106e0"/>
    <w:p>
      <w:pPr>
        <w:pStyle w:val="Heading2"/>
      </w:pPr>
      <w:r>
        <w:t xml:space="preserve">3. Regulatory Compliance and Risk Management</w:t>
      </w:r>
    </w:p>
    <w:p>
      <w:pPr>
        <w:pStyle w:val="FirstParagraph"/>
      </w:pPr>
      <w:r>
        <w:t xml:space="preserve">The regulatory environment in Uganda has become increasingly rigorous, particularly following global anti-money laundering (AML) directives. The Bank of Uganda has implemented stringent Know Your Customer (KYC) and AML policies that require bankers to exercise heightened due diligence. In the context of Uganda Kampala, where business transactions are frequent and diverse, the banker serves as the first line of defense against financial crimes.</w:t>
      </w:r>
    </w:p>
    <w:p>
      <w:pPr>
        <w:pStyle w:val="BodyText"/>
      </w:pPr>
      <w:r>
        <w:t xml:space="preserve">This aspect highlights a critical dimension of the modern banker’s role: compliance officer. Bankers must stay abreast of evolving regulations and ensure that their institutions adhere to strict reporting standards. Failure to do so can result in severe penalties and reputational damage. Therefore, continuous professional development is essential for bankers working in Uganda Kampala to interpret regulatory nuances accurately and implement robust internal controls.</w:t>
      </w:r>
    </w:p>
    <w:bookmarkEnd w:id="22"/>
    <w:bookmarkStart w:id="23" w:name="Xb4bedaf661eefa4e8d58bb6df8be67a1ef7233e"/>
    <w:p>
      <w:pPr>
        <w:pStyle w:val="Heading2"/>
      </w:pPr>
      <w:r>
        <w:t xml:space="preserve">4. Financial Inclusion and Social Responsibility</w:t>
      </w:r>
    </w:p>
    <w:p>
      <w:pPr>
        <w:pStyle w:val="FirstParagraph"/>
      </w:pPr>
      <w:r>
        <w:t xml:space="preserve">A significant portion of the Ugandan population remains unbanked or underbanked. The banker plays a pivotal role in bridging this gap through financial literacy initiatives and inclusive product design. In Uganda Kampala, where informal sector enterprises form the backbone of the economy, bankers must develop tailored credit products that assess cash flow rather than traditional collateral.</w:t>
      </w:r>
    </w:p>
    <w:p>
      <w:pPr>
        <w:pStyle w:val="BodyText"/>
      </w:pPr>
      <w:r>
        <w:t xml:space="preserve">The concept of Corporate Social Responsibility (CSR) has also evolved. Bankers are expected to contribute to societal development by financing education, healthcare, and infrastructure projects. In Uganda Kampala, this often involves public-private partnerships aimed at improving urban infrastructure and supporting small-to-medium enterprises (SMEs). The banker thus becomes an agent of social change, leveraging capital to foster community growth and economic stability.</w:t>
      </w:r>
    </w:p>
    <w:bookmarkEnd w:id="23"/>
    <w:bookmarkStart w:id="24" w:name="X50a45e3a93c64440e8bec66f2191dc7a0243526"/>
    <w:p>
      <w:pPr>
        <w:pStyle w:val="Heading2"/>
      </w:pPr>
      <w:r>
        <w:t xml:space="preserve">5. Challenges Facing Bankers in Uganda Kampala</w:t>
      </w:r>
    </w:p>
    <w:p>
      <w:pPr>
        <w:pStyle w:val="FirstParagraph"/>
      </w:pPr>
      <w:r>
        <w:t xml:space="preserve">Despite the opportunities, bankers in Uganda Kampala face numerous challenges. High operational costs due to security concerns and infrastructure limitations impact profitability. Additionally, the skills gap remains a significant hurdle; there is a shortage of professionals with combined expertise in finance and technology.</w:t>
      </w:r>
    </w:p>
    <w:p>
      <w:pPr>
        <w:pStyle w:val="BodyText"/>
      </w:pPr>
      <w:r>
        <w:t xml:space="preserve">N economic volatility also poses risks. Fluctuations in the Ugandan Shilling against major currencies can affect lending portfolios. Bankers must employ sophisticated hedging strategies to mitigate these risks while maintaining competitive interest rates for borrowers. Moreover, competition from non-bank financial institutions and fintech startups intensifies the pressure on traditional bankers to innovate continuously.</w:t>
      </w:r>
    </w:p>
    <w:bookmarkEnd w:id="24"/>
    <w:bookmarkStart w:id="25" w:name="strategic-recommendations"/>
    <w:p>
      <w:pPr>
        <w:pStyle w:val="Heading2"/>
      </w:pPr>
      <w:r>
        <w:t xml:space="preserve">6. Strategic Recommendations</w:t>
      </w:r>
    </w:p>
    <w:p>
      <w:pPr>
        <w:pStyle w:val="FirstParagraph"/>
      </w:pPr>
      <w:r>
        <w:t xml:space="preserve">To thrive in this evolving landscape, several strategic recommendations are proposed for bankers operating in Uganda Kampala:</w:t>
      </w:r>
    </w:p>
    <w:p>
      <w:pPr>
        <w:numPr>
          <w:ilvl w:val="0"/>
          <w:numId w:val="1001"/>
        </w:numPr>
        <w:pStyle w:val="Compact"/>
      </w:pPr>
      <w:r>
        <w:rPr>
          <w:bCs/>
          <w:b/>
        </w:rPr>
        <w:t xml:space="preserve">Digital Upskilling:</w:t>
      </w:r>
      <w:r>
        <w:t xml:space="preserve"> </w:t>
      </w:r>
      <w:r>
        <w:t xml:space="preserve">Investment in training programs that enhance the digital literacy of banking staff is imperative. This ensures that customers receive competent support regarding new financial technologies.</w:t>
      </w:r>
    </w:p>
    <w:p>
      <w:pPr>
        <w:numPr>
          <w:ilvl w:val="0"/>
          <w:numId w:val="1001"/>
        </w:numPr>
        <w:pStyle w:val="Compact"/>
      </w:pPr>
      <w:r>
        <w:rPr>
          <w:bCs/>
          <w:b/>
        </w:rPr>
        <w:t xml:space="preserve">Customer-Centric Innovation:</w:t>
      </w:r>
      <w:r>
        <w:t xml:space="preserve"> </w:t>
      </w:r>
      <w:r>
        <w:t xml:space="preserve">Bankers should leverage data analytics to understand customer behavior better and offer personalized financial products.</w:t>
      </w:r>
    </w:p>
    <w:p>
      <w:pPr>
        <w:numPr>
          <w:ilvl w:val="0"/>
          <w:numId w:val="1001"/>
        </w:numPr>
        <w:pStyle w:val="Compact"/>
      </w:pPr>
      <w:r>
        <w:rPr>
          <w:bCs/>
          <w:b/>
        </w:rPr>
        <w:t xml:space="preserve">Collaborative Ecosystems:</w:t>
      </w:r>
      <w:r>
        <w:t xml:space="preserve"> </w:t>
      </w:r>
      <w:r>
        <w:t xml:space="preserve">Partnerships with fintech companies can help traditional banks expand their reach without incurring the high costs of physical infrastructure expansion.</w:t>
      </w:r>
    </w:p>
    <w:p>
      <w:pPr>
        <w:numPr>
          <w:ilvl w:val="0"/>
          <w:numId w:val="1001"/>
        </w:numPr>
        <w:pStyle w:val="Compact"/>
      </w:pPr>
      <w:r>
        <w:rPr>
          <w:bCs/>
          <w:b/>
        </w:rPr>
        <w:t xml:space="preserve">Sustainable Banking Practices:</w:t>
      </w:r>
      <w:r>
        <w:t xml:space="preserve"> </w:t>
      </w:r>
      <w:r>
        <w:t xml:space="preserve">Embracing green banking principles can attract international funding and appeal to environmentally conscious investors.</w:t>
      </w:r>
    </w:p>
    <w:bookmarkEnd w:id="25"/>
    <w:bookmarkStart w:id="26" w:name="conclusion"/>
    <w:p>
      <w:pPr>
        <w:pStyle w:val="Heading2"/>
      </w:pPr>
      <w:r>
        <w:t xml:space="preserve">7. Conclusion</w:t>
      </w:r>
    </w:p>
    <w:p>
      <w:pPr>
        <w:pStyle w:val="FirstParagraph"/>
      </w:pPr>
      <w:r>
        <w:t xml:space="preserve">In conclusion, the role of the banker in Uganda Kampala is expanding beyond traditional financial intermediation. The modern banker is a technologist, a compliance expert, a social advocate, and an innovator. As Uganda continues to develop its economic infrastructure, the ability of bankers to adapt to these multifaceted roles will determine their success and that of the institutions they represent.</w:t>
      </w:r>
    </w:p>
    <w:p>
      <w:pPr>
        <w:pStyle w:val="BodyText"/>
      </w:pPr>
      <w:r>
        <w:t xml:space="preserve">The journey towards a fully inclusive and digitally integrated financial system in Uganda Kampala requires committed leadership from bankers who are willing to embrace change. By focusing on digital transformation, regulatory compliance, and social responsibility, bankers can drive sustainable economic growth in Uganda. This paper underscores the urgency for academic institutions and professional bodies to align their curricula with these emerging demands, ensuring that the next generation of bankers is equipped to handle the complexities of a modern financial world.</w:t>
      </w:r>
    </w:p>
    <w:bookmarkEnd w:id="26"/>
    <w:bookmarkStart w:id="27" w:name="references"/>
    <w:p>
      <w:pPr>
        <w:pStyle w:val="Heading2"/>
      </w:pPr>
      <w:r>
        <w:t xml:space="preserve">References</w:t>
      </w:r>
    </w:p>
    <w:p>
      <w:pPr>
        <w:pStyle w:val="FirstParagraph"/>
      </w:pPr>
      <w:r>
        <w:t xml:space="preserve">[1] Bank of Uganda. (2023). *Annual Economic Report: Financial Sector Stability*. Kampala: Bank of Uganda Press.</w:t>
      </w:r>
    </w:p>
    <w:p>
      <w:pPr>
        <w:pStyle w:val="BodyText"/>
      </w:pPr>
      <w:r>
        <w:t xml:space="preserve">[2] Mutebi, R., &amp; Nankervis, J. C. (2021). "Mobile Money and Financial Inclusion in Uganda." *Journal of African Business*, 22(3), 45-60.</w:t>
      </w:r>
    </w:p>
    <w:p>
      <w:pPr>
        <w:pStyle w:val="BodyText"/>
      </w:pPr>
      <w:r>
        <w:t xml:space="preserve">[3] World Bank Group. (2022). *Uganda Economic Update: Navigating the Digital Transformation*. Washington DC: World Bank.</w:t>
      </w:r>
    </w:p>
    <w:p>
      <w:pPr>
        <w:pStyle w:val="BodyText"/>
      </w:pPr>
      <w:r>
        <w:t xml:space="preserve">[4] Kaseke, E., &amp; Mwebaze, R. (2019). "The Impact of Fintech on Traditional Banking in East Africa." *International Journal of Finance and Economics*, 15(2), 112-130.</w:t>
      </w:r>
    </w:p>
    <w:p>
      <w:pPr>
        <w:pStyle w:val="BodyText"/>
      </w:pPr>
      <w:r>
        <w:t xml:space="preserve">[5] Uganda Financial Sector Deepening Trust Fund. (2023). *Strategic Plan for Financial Inclusion 2023-2037*. Kampala: FSD Uganda.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Uganda Kampala: Strategic Adaptations in a Digital Era</dc:title>
  <dc:creator/>
  <dc:language>en</dc:language>
  <cp:keywords/>
  <dcterms:created xsi:type="dcterms:W3CDTF">2026-07-29T13:02:28Z</dcterms:created>
  <dcterms:modified xsi:type="dcterms:W3CDTF">2026-07-29T13:02:28Z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