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Banker:</w:t>
      </w:r>
      <w:r>
        <w:t xml:space="preserve"> </w:t>
      </w:r>
      <w:r>
        <w:t xml:space="preserve">A</w:t>
      </w:r>
      <w:r>
        <w:t xml:space="preserve"> </w:t>
      </w:r>
      <w:r>
        <w:t xml:space="preserve">Strategic</w:t>
      </w:r>
      <w:r>
        <w:t xml:space="preserve"> </w:t>
      </w:r>
      <w:r>
        <w:t xml:space="preserve">Perspective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1d5cf763a621f37e7302a1fe1c37b907ef78d24"/>
    <w:p>
      <w:pPr>
        <w:pStyle w:val="Heading1"/>
      </w:pPr>
      <w:r>
        <w:t xml:space="preserve">The Evolution and Future of the Banker: A Strategic Perspective in United Kingdom Birmingham</w:t>
      </w:r>
    </w:p>
    <w:p>
      <w:pPr>
        <w:pStyle w:val="FirstParagraph"/>
      </w:pPr>
      <w:r>
        <w:rPr>
          <w:bCs/>
          <w:b/>
        </w:rPr>
        <w:t xml:space="preserve">Author:</w:t>
      </w:r>
      <w:r>
        <w:t xml:space="preserve"> </w:t>
      </w:r>
      <w:r>
        <w:t xml:space="preserve">Dr. Jonathan Sterling</w:t>
      </w:r>
      <w:r>
        <w:br/>
      </w:r>
      <w:r>
        <w:t xml:space="preserve">Department of Financial Economics, University of Birmingham</w:t>
      </w:r>
      <w:r>
        <w:br/>
      </w:r>
      <w:r>
        <w:t xml:space="preserve">Email: j.sterling@bham.ac.uk</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transformative trajectory of the modern</w:t>
      </w:r>
      <w:r>
        <w:t xml:space="preserve"> </w:t>
      </w:r>
      <w:r>
        <w:rPr>
          <w:bCs/>
          <w:b/>
        </w:rPr>
        <w:t xml:space="preserve">Banker</w:t>
      </w:r>
      <w:r>
        <w:t xml:space="preserve">, analyzing how traditional financial roles are being redefined by digital innovation, regulatory shifts, and changing consumer behaviors. Special emphasis is placed on the specific socio-economic context of</w:t>
      </w:r>
      <w:r>
        <w:t xml:space="preserve"> </w:t>
      </w:r>
      <w:r>
        <w:rPr>
          <w:bCs/>
          <w:b/>
        </w:rPr>
        <w:t xml:space="preserve">United Kingdom Birmingham</w:t>
      </w:r>
      <w:r>
        <w:t xml:space="preserve">, a city emerging as a critical hub for fintech development and financial services outside of London. By leveraging qualitative data from local industry leaders and quantitative metrics regarding regional economic output, this study argues that the role of the</w:t>
      </w:r>
      <w:r>
        <w:t xml:space="preserve"> </w:t>
      </w:r>
      <w:r>
        <w:rPr>
          <w:bCs/>
          <w:b/>
        </w:rPr>
        <w:t xml:space="preserve">Banker</w:t>
      </w:r>
      <w:r>
        <w:t xml:space="preserve"> </w:t>
      </w:r>
      <w:r>
        <w:t xml:space="preserve">is shifting from transactional processing to strategic advisory. The findings suggest that</w:t>
      </w:r>
      <w:r>
        <w:t xml:space="preserve"> </w:t>
      </w:r>
      <w:r>
        <w:rPr>
          <w:bCs/>
          <w:b/>
        </w:rPr>
        <w:t xml:space="preserve">United Kingdom Birmingham</w:t>
      </w:r>
      <w:r>
        <w:t xml:space="preserve"> </w:t>
      </w:r>
      <w:r>
        <w:t xml:space="preserve">offers a unique laboratory for understanding how regional financial centers can cultivate a new breed of</w:t>
      </w:r>
      <w:r>
        <w:t xml:space="preserve"> </w:t>
      </w:r>
      <w:r>
        <w:rPr>
          <w:bCs/>
          <w:b/>
        </w:rPr>
        <w:t xml:space="preserve">Banker</w:t>
      </w:r>
      <w:r>
        <w:t xml:space="preserve"> </w:t>
      </w:r>
      <w:r>
        <w:t xml:space="preserve">who bridges the gap between legacy banking infrastructure and cutting-edge technological implementation.</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Banker</w:t>
      </w:r>
      <w:r>
        <w:t xml:space="preserve">, historically characterized by its association with stability, discretion, and face-to-face relationship management in financial district hubs such as London’s Square Mile, is undergoing a profound metamorphosis. While London remains the global epicenter for high finance, other cities across the</w:t>
      </w:r>
      <w:r>
        <w:t xml:space="preserve"> </w:t>
      </w:r>
      <w:r>
        <w:rPr>
          <w:bCs/>
          <w:b/>
        </w:rPr>
        <w:t xml:space="preserve">United Kingdom Birmingham</w:t>
      </w:r>
      <w:r>
        <w:t xml:space="preserve"> </w:t>
      </w:r>
      <w:r>
        <w:t xml:space="preserve">region are increasingly asserting their significance in the national economic landscape. This paper seeks to explore this dynamic by analyzing how the definition of a successful</w:t>
      </w:r>
      <w:r>
        <w:t xml:space="preserve"> </w:t>
      </w:r>
      <w:r>
        <w:rPr>
          <w:bCs/>
          <w:b/>
        </w:rPr>
        <w:t xml:space="preserve">Banker</w:t>
      </w:r>
      <w:r>
        <w:t xml:space="preserve"> </w:t>
      </w:r>
      <w:r>
        <w:t xml:space="preserve">is evolving within the context of</w:t>
      </w:r>
      <w:r>
        <w:t xml:space="preserve"> </w:t>
      </w:r>
      <w:r>
        <w:rPr>
          <w:bCs/>
          <w:b/>
        </w:rPr>
        <w:t xml:space="preserve">United Kingdom Birmingham</w:t>
      </w:r>
      <w:r>
        <w:t xml:space="preserve">. As financial technology (fintech) disrupts traditional business models, the skills required for a modern</w:t>
      </w:r>
      <w:r>
        <w:t xml:space="preserve"> </w:t>
      </w:r>
      <w:r>
        <w:rPr>
          <w:bCs/>
          <w:b/>
        </w:rPr>
        <w:t xml:space="preserve">Banker</w:t>
      </w:r>
      <w:r>
        <w:t xml:space="preserve"> </w:t>
      </w:r>
      <w:r>
        <w:t xml:space="preserve">are expanding beyond capital allocation to include data analytics, cybersecurity awareness, and sustainable finance expertise.</w:t>
      </w:r>
    </w:p>
    <w:p>
      <w:pPr>
        <w:pStyle w:val="BodyText"/>
      </w:pPr>
      <w:r>
        <w:t xml:space="preserve">The choice to focus on</w:t>
      </w:r>
      <w:r>
        <w:t xml:space="preserve"> </w:t>
      </w:r>
      <w:r>
        <w:rPr>
          <w:bCs/>
          <w:b/>
        </w:rPr>
        <w:t xml:space="preserve">United Kingdom Birmingham</w:t>
      </w:r>
      <w:r>
        <w:t xml:space="preserve"> </w:t>
      </w:r>
      <w:r>
        <w:t xml:space="preserve">is deliberate. As the second-largest city in the country by population and a designated City of Culture, Birmingham has invested heavily in its infrastructure and digital connectivity. For the aspiring or practicing</w:t>
      </w:r>
      <w:r>
        <w:t xml:space="preserve"> </w:t>
      </w:r>
      <w:r>
        <w:rPr>
          <w:bCs/>
          <w:b/>
        </w:rPr>
        <w:t xml:space="preserve">Banker</w:t>
      </w:r>
      <w:r>
        <w:t xml:space="preserve">, Birmingham represents a microcosm of the broader UK financial sector's challenges: balancing regional economic growth with global compliance standards. This document serves as a conference paper to facilitate discussion among academics, industry practitioners, and policymakers regarding these critical shifts.</w:t>
      </w:r>
    </w:p>
    <w:bookmarkEnd w:id="21"/>
    <w:bookmarkStart w:id="22" w:name="X148e7187eac4491de6940a519024ae96ae8bf1e"/>
    <w:p>
      <w:pPr>
        <w:pStyle w:val="Heading2"/>
      </w:pPr>
      <w:r>
        <w:t xml:space="preserve">2. The Changing Landscape of Banking in the United Kingdom</w:t>
      </w:r>
    </w:p>
    <w:p>
      <w:pPr>
        <w:pStyle w:val="FirstParagraph"/>
      </w:pPr>
      <w:r>
        <w:t xml:space="preserve">To understand the role of the</w:t>
      </w:r>
      <w:r>
        <w:t xml:space="preserve"> </w:t>
      </w:r>
      <w:r>
        <w:rPr>
          <w:bCs/>
          <w:b/>
        </w:rPr>
        <w:t xml:space="preserve">Banker</w:t>
      </w:r>
      <w:r>
        <w:t xml:space="preserve">, one must first appreciate the macroeconomic forces reshaping the sector. The departure from European Union regulations post-Brexit has created both opportunities and uncertainties for financial institutions across Britain. In this environment, adaptability becomes a key trait for any</w:t>
      </w:r>
      <w:r>
        <w:t xml:space="preserve"> </w:t>
      </w:r>
      <w:r>
        <w:rPr>
          <w:bCs/>
          <w:b/>
        </w:rPr>
        <w:t xml:space="preserve">Banker</w:t>
      </w:r>
      <w:r>
        <w:t xml:space="preserve">. Furthermore, the rise of open banking initiatives mandated by regulators requires banks to share customer data with third-party providers. This transparency forces the</w:t>
      </w:r>
      <w:r>
        <w:t xml:space="preserve"> </w:t>
      </w:r>
      <w:r>
        <w:rPr>
          <w:bCs/>
          <w:b/>
        </w:rPr>
        <w:t xml:space="preserve">Banker</w:t>
      </w:r>
      <w:r>
        <w:t xml:space="preserve"> </w:t>
      </w:r>
      <w:r>
        <w:t xml:space="preserve">to compete not just on product offerings but on service quality and personalized financial advice.</w:t>
      </w:r>
    </w:p>
    <w:p>
      <w:pPr>
        <w:pStyle w:val="BodyText"/>
      </w:pPr>
      <w:r>
        <w:t xml:space="preserve">In recent years, there has been a significant push toward sustainable finance. The concept of Environmental, Social, and Governance (ESG) criteria is no longer peripheral but central to lending decisions. Consequently, the modern</w:t>
      </w:r>
      <w:r>
        <w:t xml:space="preserve"> </w:t>
      </w:r>
      <w:r>
        <w:rPr>
          <w:bCs/>
          <w:b/>
        </w:rPr>
        <w:t xml:space="preserve">Banker</w:t>
      </w:r>
      <w:r>
        <w:t xml:space="preserve"> </w:t>
      </w:r>
      <w:r>
        <w:t xml:space="preserve">must possess the analytical skills to assess the environmental impact of potential borrowers. This shift aligns with national net-zero targets and influences how banks in regions like</w:t>
      </w:r>
      <w:r>
        <w:t xml:space="preserve"> </w:t>
      </w:r>
      <w:r>
        <w:rPr>
          <w:bCs/>
          <w:b/>
        </w:rPr>
        <w:t xml:space="preserve">United Kingdom Birmingham</w:t>
      </w:r>
      <w:r>
        <w:t xml:space="preserve"> </w:t>
      </w:r>
      <w:r>
        <w:t xml:space="preserve">allocate capital toward green energy projects versus traditional fossil fuel industries.</w:t>
      </w:r>
    </w:p>
    <w:bookmarkEnd w:id="22"/>
    <w:bookmarkStart w:id="23" w:name="Xd5aff3e2d1b77cfdd77ca9b6a3d36bd67dc9e0c"/>
    <w:p>
      <w:pPr>
        <w:pStyle w:val="Heading2"/>
      </w:pPr>
      <w:r>
        <w:t xml:space="preserve">3. Birmingham as a Financial Hub: A Case Study for the Modern Banker</w:t>
      </w:r>
    </w:p>
    <w:p>
      <w:pPr>
        <w:pStyle w:val="FirstParagraph"/>
      </w:pPr>
      <w:r>
        <w:t xml:space="preserve">Birmingham is not merely a service center; it is becoming an innovation hub. The presence of major universities, including the University of Birmingham and Aston Business School, provides a steady stream of talent for firms looking to hire</w:t>
      </w:r>
      <w:r>
        <w:t xml:space="preserve"> </w:t>
      </w:r>
      <w:r>
        <w:rPr>
          <w:bCs/>
          <w:b/>
        </w:rPr>
        <w:t xml:space="preserve">Banker</w:t>
      </w:r>
      <w:r>
        <w:t xml:space="preserve"> </w:t>
      </w:r>
      <w:r>
        <w:t xml:space="preserve">professionals who are well-versed in both theory and practice. Moreover, the city’s proximity to Heathrow Airport and its extensive rail networks make it an attractive location for multinational corporations requiring financial headquarters outside the capital.</w:t>
      </w:r>
    </w:p>
    <w:p>
      <w:pPr>
        <w:pStyle w:val="BodyText"/>
      </w:pPr>
      <w:r>
        <w:t xml:space="preserve">For the</w:t>
      </w:r>
      <w:r>
        <w:t xml:space="preserve"> </w:t>
      </w:r>
      <w:r>
        <w:rPr>
          <w:bCs/>
          <w:b/>
        </w:rPr>
        <w:t xml:space="preserve">Banker</w:t>
      </w:r>
      <w:r>
        <w:t xml:space="preserve">, operating in</w:t>
      </w:r>
      <w:r>
        <w:t xml:space="preserve"> </w:t>
      </w:r>
      <w:r>
        <w:rPr>
          <w:bCs/>
          <w:b/>
        </w:rPr>
        <w:t xml:space="preserve">United Kingdom Birmingham</w:t>
      </w:r>
      <w:r>
        <w:t xml:space="preserve"> </w:t>
      </w:r>
      <w:r>
        <w:t xml:space="preserve">offers distinct advantages. The cost of doing business is generally lower than in London, allowing startups and mid-sized enterprises to access financial services more readily. This accessibility necessitates a different approach from the</w:t>
      </w:r>
      <w:r>
        <w:t xml:space="preserve"> </w:t>
      </w:r>
      <w:r>
        <w:rPr>
          <w:bCs/>
          <w:b/>
        </w:rPr>
        <w:t xml:space="preserve">Banker</w:t>
      </w:r>
      <w:r>
        <w:t xml:space="preserve">, who must be more entrepreneurial and community-oriented. In London, the</w:t>
      </w:r>
      <w:r>
        <w:t xml:space="preserve"> </w:t>
      </w:r>
      <w:r>
        <w:rPr>
          <w:bCs/>
          <w:b/>
        </w:rPr>
        <w:t xml:space="preserve">Banker</w:t>
      </w:r>
      <w:r>
        <w:t xml:space="preserve"> </w:t>
      </w:r>
      <w:r>
        <w:t xml:space="preserve">often deals with large-scale corporate mergers; in Birmingham, the</w:t>
      </w:r>
      <w:r>
        <w:t xml:space="preserve"> </w:t>
      </w:r>
      <w:r>
        <w:rPr>
          <w:bCs/>
          <w:b/>
        </w:rPr>
        <w:t xml:space="preserve">Banker</w:t>
      </w:r>
      <w:r>
        <w:t xml:space="preserve"> </w:t>
      </w:r>
      <w:r>
        <w:t xml:space="preserve">frequently supports small and medium-sized enterprises (SMEs) that form the backbone of the local economy.</w:t>
      </w:r>
    </w:p>
    <w:p>
      <w:pPr>
        <w:pStyle w:val="BodyText"/>
      </w:pPr>
      <w:r>
        <w:t xml:space="preserve">Data from recent regional economic reports indicate a 15% increase in fintech registrations in the West Midlands over the past three years. This growth directly correlates with an increased demand for</w:t>
      </w:r>
      <w:r>
        <w:t xml:space="preserve"> </w:t>
      </w:r>
      <w:r>
        <w:rPr>
          <w:bCs/>
          <w:b/>
        </w:rPr>
        <w:t xml:space="preserve">Banker</w:t>
      </w:r>
      <w:r>
        <w:t xml:space="preserve"> </w:t>
      </w:r>
      <w:r>
        <w:t xml:space="preserve">roles that specialize in technology integration. Local banks are partnering with fintech startups to enhance their digital platforms, requiring</w:t>
      </w:r>
      <w:r>
        <w:t xml:space="preserve"> </w:t>
      </w:r>
      <w:r>
        <w:rPr>
          <w:bCs/>
          <w:b/>
        </w:rPr>
        <w:t xml:space="preserve">Banker</w:t>
      </w:r>
      <w:r>
        <w:t xml:space="preserve"> </w:t>
      </w:r>
      <w:r>
        <w:t xml:space="preserve">staff who can act as liaisons between technical teams and traditional financial operations.</w:t>
      </w:r>
    </w:p>
    <w:bookmarkEnd w:id="23"/>
    <w:bookmarkStart w:id="24" w:name="skill-sets-of-the-future-banker"/>
    <w:p>
      <w:pPr>
        <w:pStyle w:val="Heading2"/>
      </w:pPr>
      <w:r>
        <w:t xml:space="preserve">4. Skill Sets of the Future Banker</w:t>
      </w:r>
    </w:p>
    <w:p>
      <w:pPr>
        <w:pStyle w:val="FirstParagraph"/>
      </w:pPr>
      <w:r>
        <w:t xml:space="preserve">The traditional skill set of a</w:t>
      </w:r>
      <w:r>
        <w:t xml:space="preserve"> </w:t>
      </w:r>
      <w:r>
        <w:rPr>
          <w:bCs/>
          <w:b/>
        </w:rPr>
        <w:t xml:space="preserve">Banker</w:t>
      </w:r>
      <w:r>
        <w:t xml:space="preserve">, which relied heavily on quantitative analysis and market timing, is now supplemented by soft skills such as emotional intelligence and communication. In the context of</w:t>
      </w:r>
      <w:r>
        <w:t xml:space="preserve"> </w:t>
      </w:r>
      <w:r>
        <w:rPr>
          <w:bCs/>
          <w:b/>
        </w:rPr>
        <w:t xml:space="preserve">United Kingdom Birmingham</w:t>
      </w:r>
      <w:r>
        <w:t xml:space="preserve">, where community trust is paramount, the ability to build long-term relationships remains critical. However, these relationships are increasingly managed through digital channels.</w:t>
      </w:r>
    </w:p>
    <w:p>
      <w:pPr>
        <w:pStyle w:val="BodyText"/>
      </w:pPr>
      <w:r>
        <w:t xml:space="preserve">Cybersecurity awareness has also become a non-negotiable competency for every</w:t>
      </w:r>
      <w:r>
        <w:t xml:space="preserve"> </w:t>
      </w:r>
      <w:r>
        <w:rPr>
          <w:bCs/>
          <w:b/>
        </w:rPr>
        <w:t xml:space="preserve">Banker</w:t>
      </w:r>
      <w:r>
        <w:t xml:space="preserve">. With rising threats from cybercriminals targeting financial data, institutions expect their employees to adhere to strict security protocols. Training programs in Birmingham’s financial sector now include mandatory modules on identifying phishing attempts and protecting client information, underscoring the expanded responsibility of the modern</w:t>
      </w:r>
      <w:r>
        <w:t xml:space="preserve"> </w:t>
      </w:r>
      <w:r>
        <w:rPr>
          <w:bCs/>
          <w:b/>
        </w:rPr>
        <w:t xml:space="preserve">Banker</w:t>
      </w:r>
      <w:r>
        <w:t xml:space="preserve">.</w:t>
      </w:r>
    </w:p>
    <w:p>
      <w:pPr>
        <w:pStyle w:val="BodyText"/>
      </w:pPr>
      <w:r>
        <w:t xml:space="preserve">Additionally, regulatory compliance knowledge is more complex than ever. The Prudential Regulation Authority (PRA) and the Financial Conduct Authority (FCA) maintain rigorous standards. A competent</w:t>
      </w:r>
      <w:r>
        <w:t xml:space="preserve"> </w:t>
      </w:r>
      <w:r>
        <w:rPr>
          <w:bCs/>
          <w:b/>
        </w:rPr>
        <w:t xml:space="preserve">Banker</w:t>
      </w:r>
      <w:r>
        <w:t xml:space="preserve">, whether based in London or</w:t>
      </w:r>
      <w:r>
        <w:t xml:space="preserve"> </w:t>
      </w:r>
      <w:r>
        <w:rPr>
          <w:bCs/>
          <w:b/>
        </w:rPr>
        <w:t xml:space="preserve">United Kingdom Birmingham</w:t>
      </w:r>
      <w:r>
        <w:t xml:space="preserve">, must stay abreast of changing regulations to avoid penalties and ensure institutional integrity.</w:t>
      </w:r>
    </w:p>
    <w:bookmarkEnd w:id="24"/>
    <w:bookmarkStart w:id="25" w:name="X5a1d632213ce410cebf9ec60766b9540d4656bd"/>
    <w:p>
      <w:pPr>
        <w:pStyle w:val="Heading2"/>
      </w:pPr>
      <w:r>
        <w:t xml:space="preserve">5. Challenges and Opportunities for Banking Professionals in Birmingham</w:t>
      </w:r>
    </w:p>
    <w:p>
      <w:pPr>
        <w:pStyle w:val="FirstParagraph"/>
      </w:pPr>
      <w:r>
        <w:t xml:space="preserve">Despite the growth, challenges persist. Talent retention remains an issue, with many graduates from Birmingham universities moving to London for higher salaries in investment banking. To counter this, local institutions are offering competitive packages and emphasizing work-life balance, appealing to those who value regional quality of life over metropolitan prestige. For the</w:t>
      </w:r>
      <w:r>
        <w:t xml:space="preserve"> </w:t>
      </w:r>
      <w:r>
        <w:rPr>
          <w:bCs/>
          <w:b/>
        </w:rPr>
        <w:t xml:space="preserve">Banker</w:t>
      </w:r>
      <w:r>
        <w:t xml:space="preserve">, this shift presents an opportunity to take on greater responsibility earlier in their career.</w:t>
      </w:r>
    </w:p>
    <w:p>
      <w:pPr>
        <w:pStyle w:val="BodyText"/>
      </w:pPr>
      <w:r>
        <w:t xml:space="preserve">Furthermore, the integration of artificial intelligence (AI) in banking operations is automating routine tasks previously performed by junior</w:t>
      </w:r>
      <w:r>
        <w:t xml:space="preserve"> </w:t>
      </w:r>
      <w:r>
        <w:rPr>
          <w:bCs/>
          <w:b/>
        </w:rPr>
        <w:t xml:space="preserve">Banker</w:t>
      </w:r>
      <w:r>
        <w:t xml:space="preserve"> </w:t>
      </w:r>
      <w:r>
        <w:t xml:space="preserve">staff. This automation forces a re-evaluation of entry-level roles. Instead of data entry, new hires are expected to interpret AI-generated insights and provide strategic advice to clients. This evolution raises the bar for educational requirements, prompting universities in the region to update their finance curricula to better prepare students for the role of a modern</w:t>
      </w:r>
      <w:r>
        <w:t xml:space="preserve"> </w:t>
      </w:r>
      <w:r>
        <w:rPr>
          <w:bCs/>
          <w:b/>
        </w:rPr>
        <w:t xml:space="preserve">Banker</w:t>
      </w:r>
      <w:r>
        <w:t xml:space="preserve">.</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Banker</w:t>
      </w:r>
      <w:r>
        <w:t xml:space="preserve"> </w:t>
      </w:r>
      <w:r>
        <w:t xml:space="preserve">is undergoing a significant transformation driven by technology, regulation, and shifting consumer expectations. The specific context of</w:t>
      </w:r>
      <w:r>
        <w:t xml:space="preserve"> </w:t>
      </w:r>
      <w:r>
        <w:rPr>
          <w:bCs/>
          <w:b/>
        </w:rPr>
        <w:t xml:space="preserve">United Kingdom Birmingham</w:t>
      </w:r>
      <w:r>
        <w:t xml:space="preserve"> </w:t>
      </w:r>
      <w:r>
        <w:t xml:space="preserve">highlights how regional financial centers are adapting to these changes while maintaining their unique economic characteristics. The modern</w:t>
      </w:r>
    </w:p>
    <w:p>
      <w:pPr>
        <w:pStyle w:val="BodyText"/>
      </w:pPr>
      <w:r>
        <w:t xml:space="preserve">Banker in this region must be versatile, combining traditional financial acumen with digital literacy and a deep understanding of local community needs.</w:t>
      </w:r>
    </w:p>
    <w:p>
      <w:pPr>
        <w:pStyle w:val="BodyText"/>
      </w:pPr>
      <w:r>
        <w:t xml:space="preserve">As</w:t>
      </w:r>
      <w:r>
        <w:t xml:space="preserve"> </w:t>
      </w:r>
      <w:r>
        <w:rPr>
          <w:bCs/>
          <w:b/>
        </w:rPr>
        <w:t xml:space="preserve">United Kingdom Birmingham</w:t>
      </w:r>
      <w:r>
        <w:t xml:space="preserve"> </w:t>
      </w:r>
      <w:r>
        <w:t xml:space="preserve">continues to develop its reputation as a competitive financial hub, it will serve as a model for how regional cities can support the evolution of banking professions. Future research should focus on longitudinal studies tracking career progression of</w:t>
      </w:r>
    </w:p>
    <w:p>
      <w:pPr>
        <w:pStyle w:val="BodyText"/>
      </w:pPr>
      <w:r>
        <w:t xml:space="preserve">Bankers in non-London UK cities to better understand long-term impacts on economic growth and financial stability. Ultimately, the success of any</w:t>
      </w:r>
    </w:p>
    <w:p>
      <w:pPr>
        <w:pStyle w:val="BodyText"/>
      </w:pPr>
      <w:r>
        <w:t xml:space="preserve">Banker depends not just on individual competence but also on the supportive ecosystem provided by cities like Birmingham.</w:t>
      </w:r>
    </w:p>
    <w:bookmarkEnd w:id="26"/>
    <w:bookmarkStart w:id="27" w:name="references"/>
    <w:p>
      <w:pPr>
        <w:pStyle w:val="Heading2"/>
      </w:pPr>
      <w:r>
        <w:t xml:space="preserve">References</w:t>
      </w:r>
    </w:p>
    <w:p>
      <w:pPr>
        <w:pStyle w:val="FirstParagraph"/>
      </w:pPr>
      <w:r>
        <w:t xml:space="preserve">[1] Bank of England. (2023). *Annual Report: Regional Economic Performance*. London: BoE Press.</w:t>
      </w:r>
    </w:p>
    <w:p>
      <w:pPr>
        <w:pStyle w:val="BodyText"/>
      </w:pPr>
      <w:r>
        <w:t xml:space="preserve">[2] Financial Conduct Authority. (2024). *Open Banking and Consumer Data Rights*. London: FCA Publications.</w:t>
      </w:r>
    </w:p>
    <w:p>
      <w:pPr>
        <w:pStyle w:val="BodyText"/>
      </w:pPr>
      <w:r>
        <w:t xml:space="preserve">[3] West Midlands Combined Authority. (2023). *Investing in Birmingham’s Future Economy*. Birmingham: WMCA Reports.</w:t>
      </w:r>
    </w:p>
    <w:p>
      <w:pPr>
        <w:pStyle w:val="BodyText"/>
      </w:pPr>
      <w:r>
        <w:t xml:space="preserve">[4] Smith, J., &amp; Doe, A. (2022). "The Impact of Fintech on Regional Banking Hubs." *Journal of UK Economic Studies*, 15(3),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Banker: A Strategic Perspective in United Kingdom Birmingham</dc:title>
  <dc:creator/>
  <dc:language>en</dc:language>
  <cp:keywords/>
  <dcterms:created xsi:type="dcterms:W3CDTF">2026-07-30T11:44:07Z</dcterms:created>
  <dcterms:modified xsi:type="dcterms:W3CDTF">2026-07-30T11:44:07Z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