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Modernizing</w:t>
      </w:r>
      <w:r>
        <w:t xml:space="preserve"> </w:t>
      </w:r>
      <w:r>
        <w:t xml:space="preserve">Financial</w:t>
      </w:r>
      <w:r>
        <w:t xml:space="preserve"> </w:t>
      </w:r>
      <w:r>
        <w:t xml:space="preserve">Intermediation: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United</w:t>
      </w:r>
      <w:r>
        <w:t xml:space="preserve"> </w:t>
      </w:r>
      <w:r>
        <w:t xml:space="preserve">States</w:t>
      </w:r>
      <w:r>
        <w:t xml:space="preserve"> </w:t>
      </w:r>
      <w:r>
        <w:t xml:space="preserve">Chicago</w:t>
      </w:r>
    </w:p>
    <w:bookmarkStart w:id="29" w:name="X56042c6df91c1991f894532270c398ff1c72dce"/>
    <w:p>
      <w:pPr>
        <w:pStyle w:val="Heading1"/>
      </w:pPr>
      <w:r>
        <w:t xml:space="preserve">Modernizing Financial Intermediation:</w:t>
      </w:r>
      <w:r>
        <w:br/>
      </w:r>
      <w:r>
        <w:t xml:space="preserve">The Evolving Role of the Banker in United States Chicago</w:t>
      </w:r>
    </w:p>
    <w:p>
      <w:pPr>
        <w:pStyle w:val="FirstParagraph"/>
      </w:pPr>
      <w:r>
        <w:rPr>
          <w:bCs/>
          <w:b/>
        </w:rPr>
        <w:t xml:space="preserve">A Conference Paper Presented at the Global Finance Symposium 2024</w:t>
      </w:r>
    </w:p>
    <w:p>
      <w:pPr>
        <w:pStyle w:val="BodyText"/>
      </w:pPr>
      <w:r>
        <w:rPr>
          <w:bCs/>
          <w:b/>
        </w:rPr>
        <w:t xml:space="preserve">Abstract:</w:t>
      </w:r>
      <w:r>
        <w:t xml:space="preserve"> </w:t>
      </w:r>
      <w:r>
        <w:t xml:space="preserve">This paper examines the transformative trajectory of the professional Banker within the unique economic ecosystem of United States Chicago. As a critical node in global financial infrastructure, Chicago’s banking sector faces unprecedented pressures from fintech innovation, regulatory tightening post-2008, and shifting demographic needs. By analyzing historical data and contemporary case studies, this document argues that the traditional role of the Banker must evolve from mere transactional facilitation to holistic financial advisory and community stewardship. The study highlights specific challenges faced in United States Chicago markets, including commercial real estate volatility and sustainable investing mandates, proposing a new framework for banker competency that integrates digital literacy with ethical governance.</w:t>
      </w:r>
    </w:p>
    <w:bookmarkStart w:id="20" w:name="introduction"/>
    <w:p>
      <w:pPr>
        <w:pStyle w:val="Heading2"/>
      </w:pPr>
      <w:r>
        <w:t xml:space="preserve">1. Introduction</w:t>
      </w:r>
    </w:p>
    <w:p>
      <w:pPr>
        <w:pStyle w:val="FirstParagraph"/>
      </w:pPr>
      <w:r>
        <w:t xml:space="preserve">The concept of the Banker has long been synonymous with stability, trust, and the efficient allocation of capital. However, in the contemporary financial landscape of United States Chicago—a city that serves as one of the three pillars of American finance alongside New York and San Francisco—the definition is undergoing a radical restructuring. This Conference Paper aims to dissect these changes, focusing specifically on how local institutions are adapting their human capital strategies to meet the demands of a digitized, socially conscious, and highly regulated market.</w:t>
      </w:r>
    </w:p>
    <w:p>
      <w:pPr>
        <w:pStyle w:val="BodyText"/>
      </w:pPr>
      <w:r>
        <w:t xml:space="preserve">Chicago’s unique position as the hub for derivatives trading and agricultural commodity markets adds a layer of complexity to the traditional banking model. The Banker in this region is not only dealing with retail deposits but also managing sophisticated risk portfolios that impact global supply chains. As we delve deeper into this analysis, it becomes evident that the survival and prosperity of financial institutions in United States Chicago depend heavily on how well they can redefine the value proposition of their bankers.</w:t>
      </w:r>
    </w:p>
    <w:bookmarkEnd w:id="20"/>
    <w:bookmarkStart w:id="21" w:name="X602d40256fed24a900b7a83fab158688987c5f2"/>
    <w:p>
      <w:pPr>
        <w:pStyle w:val="Heading2"/>
      </w:pPr>
      <w:r>
        <w:t xml:space="preserve">2. Historical Context: The Chicago Banking Legacy</w:t>
      </w:r>
    </w:p>
    <w:p>
      <w:pPr>
        <w:pStyle w:val="FirstParagraph"/>
      </w:pPr>
      <w:r>
        <w:t xml:space="preserve">To understand the present, one must appreciate the past. For over a century, Bankers in United States Chicago were primarily focused on industrial lending and agricultural finance. The city’s growth as a transportation hub meant that bankers were deeply embedded in the physical movement of goods—corn, steel, lumber.</w:t>
      </w:r>
    </w:p>
    <w:p>
      <w:pPr>
        <w:pStyle w:val="BodyText"/>
      </w:pPr>
      <w:r>
        <w:t xml:space="preserve">During this era, the relationship between the Banker and the client was personal yet transactional. Trust was built on local presence and long-term stability. However, with deregulation in the late 20th century and the consolidation of major banking entities like JPMorgan Chase’s acquisition of Chicago-based institutions, a significant shift occurred. The localized feel began to give way to centralized decision-making processes located in distant corporate headquarters. This disconnect created an opportunity for community banks and fintech startups to re-emerge by emphasizing personalized service, thereby forcing traditional Bankers to adapt or become obsolete.</w:t>
      </w:r>
    </w:p>
    <w:bookmarkEnd w:id="21"/>
    <w:bookmarkStart w:id="22" w:name="X332b7e747c2aeaa4646a6e04f8d4e59bd075086"/>
    <w:p>
      <w:pPr>
        <w:pStyle w:val="Heading2"/>
      </w:pPr>
      <w:r>
        <w:t xml:space="preserve">3. The Impact of Fintech and Digital Transformation</w:t>
      </w:r>
    </w:p>
    <w:p>
      <w:pPr>
        <w:pStyle w:val="FirstParagraph"/>
      </w:pPr>
      <w:r>
        <w:t xml:space="preserve">No discussion on the modern Banker in United States Chicago is complete without addressing the rise of Financial Technology (Fintech). The proliferation of digital banking platforms has eroded the traditional moat that banks once held around transactional services. In Chicago, a city with a burgeoning tech scene, young professionals and small businesses increasingly prefer automated solutions for basic banking needs.</w:t>
      </w:r>
    </w:p>
    <w:p>
      <w:pPr>
        <w:pStyle w:val="BodyText"/>
      </w:pPr>
      <w:r>
        <w:t xml:space="preserve">This shift compels the Banker to move up the value chain. The role is no longer about processing checks or approving standard loans; it is about providing strategic advice. For instance, when advising a mid-sized manufacturing firm in the suburbs of United States Chicago, a Banker must now understand cash flow forecasting algorithms, blockchain-based supply chain finance options, and cyber-risk insurance products. The modern Banker acts less as a gatekeeper and more as an architect of financial solutions.</w:t>
      </w:r>
    </w:p>
    <w:bookmarkEnd w:id="22"/>
    <w:bookmarkStart w:id="23" w:name="X2ac59ec503ec0222dfd074136f5f8d3adb9eb24"/>
    <w:p>
      <w:pPr>
        <w:pStyle w:val="Heading2"/>
      </w:pPr>
      <w:r>
        <w:t xml:space="preserve">4. Regulatory Pressures and Compliance in United States Chicago</w:t>
      </w:r>
    </w:p>
    <w:p>
      <w:pPr>
        <w:pStyle w:val="FirstParagraph"/>
      </w:pPr>
      <w:r>
        <w:t xml:space="preserve">The regulatory environment following the 2008 financial crisis has fundamentally altered the daily operations of every Banker. In United States Chicago, where many regional banks have significant exposure to commercial real estate (CRE), compliance with stress-testing requirements and capital adequacy ratios is paramount.</w:t>
      </w:r>
    </w:p>
    <w:p>
      <w:pPr>
        <w:pStyle w:val="BodyText"/>
      </w:pPr>
      <w:r>
        <w:t xml:space="preserve">Bankers are now expected to possess a robust understanding of regulatory frameworks such as Dodd-Frank and Basel III. This has led to an increase in the hiring of compliance specialists who work in tandem with relationship managers. Consequently, the profile of a Banker today requires a hybrid skill set: the interpersonal skills required for sales and relationship building, coupled with the analytical rigor needed to navigate complex regulatory landscapes. Failure to adhere strictly to these standards not only risks heavy fines but also threatens the reputation of the institution within United States Chicago’s tightly knit business community.</w:t>
      </w:r>
    </w:p>
    <w:bookmarkEnd w:id="23"/>
    <w:bookmarkStart w:id="24" w:name="sustainable-finance-and-esg-mandates"/>
    <w:p>
      <w:pPr>
        <w:pStyle w:val="Heading2"/>
      </w:pPr>
      <w:r>
        <w:t xml:space="preserve">5. Sustainable Finance and ESG Mandates</w:t>
      </w:r>
    </w:p>
    <w:p>
      <w:pPr>
        <w:pStyle w:val="FirstParagraph"/>
      </w:pPr>
      <w:r>
        <w:t xml:space="preserve">A defining characteristic of contemporary banking is the emphasis on Environmental, Social, and Governance (ESG) criteria. Investors and consumers alike are demanding that financial institutions align their portfolios with sustainability goals. In United States Chicago, this trend is particularly visible as local firms face pressure to reduce carbon footprints in their lending practices.</w:t>
      </w:r>
    </w:p>
    <w:p>
      <w:pPr>
        <w:pStyle w:val="BodyText"/>
      </w:pPr>
      <w:r>
        <w:t xml:space="preserve">The Banker’s role now extends to evaluating the environmental impact of potential borrowers. A Banker assessing a loan application for a logistics company must consider the firm’s electric vehicle fleet adoption plans or its energy efficiency metrics. This shift represents a profound change in the moral and operational compass of banking. The Banker is no longer just an evaluator of creditworthiness based on financial statements alone but becomes a steward of sustainable economic development within United States Chicago.</w:t>
      </w:r>
    </w:p>
    <w:bookmarkEnd w:id="24"/>
    <w:bookmarkStart w:id="25" w:name="challenges-specific-to-the-local-market"/>
    <w:p>
      <w:pPr>
        <w:pStyle w:val="Heading2"/>
      </w:pPr>
      <w:r>
        <w:t xml:space="preserve">6. Challenges Specific to the Local Market</w:t>
      </w:r>
    </w:p>
    <w:p>
      <w:pPr>
        <w:pStyle w:val="FirstParagraph"/>
      </w:pPr>
      <w:r>
        <w:t xml:space="preserve">The market in United States Chicago presents unique challenges. The recent volatility in commercial real estate values, exacerbated by remote work trends, has created asset quality concerns for local banks. Bankers are tasked with restructuring existing loans and finding innovative ways to support tenants who are struggling.</w:t>
      </w:r>
    </w:p>
    <w:p>
      <w:pPr>
        <w:pStyle w:val="BodyText"/>
      </w:pPr>
      <w:r>
        <w:t xml:space="preserve">Furthermore, there is a growing talent gap. Younger generations entering the workforce prioritize purpose-driven careers over traditional corporate roles. Financial institutions in United States Chicago must therefore rebrand the role of the Banker to appeal to this demographic, emphasizing innovation, social impact, and work-life balance. This cultural shift within banks is as critical as technological adoption.</w:t>
      </w:r>
    </w:p>
    <w:bookmarkEnd w:id="25"/>
    <w:bookmarkStart w:id="26" w:name="proposed-framework-for-the-future-banker"/>
    <w:p>
      <w:pPr>
        <w:pStyle w:val="Heading2"/>
      </w:pPr>
      <w:r>
        <w:t xml:space="preserve">7. Proposed Framework for the Future Banker</w:t>
      </w:r>
    </w:p>
    <w:p>
      <w:pPr>
        <w:pStyle w:val="FirstParagraph"/>
      </w:pPr>
      <w:r>
        <w:t xml:space="preserve">In conclusion, this paper proposes a new competency framework for the Banker operating in United States Chicago:</w:t>
      </w:r>
    </w:p>
    <w:p>
      <w:pPr>
        <w:numPr>
          <w:ilvl w:val="0"/>
          <w:numId w:val="1001"/>
        </w:numPr>
        <w:pStyle w:val="Compact"/>
      </w:pPr>
      <w:r>
        <w:rPr>
          <w:bCs/>
          <w:b/>
        </w:rPr>
        <w:t xml:space="preserve">Digital Fluency:</w:t>
      </w:r>
      <w:r>
        <w:t xml:space="preserve"> </w:t>
      </w:r>
      <w:r>
        <w:t xml:space="preserve">Ability to leverage AI and big data tools to enhance client insights.</w:t>
      </w:r>
    </w:p>
    <w:p>
      <w:pPr>
        <w:numPr>
          <w:ilvl w:val="0"/>
          <w:numId w:val="1001"/>
        </w:numPr>
        <w:pStyle w:val="Compact"/>
      </w:pPr>
      <w:r>
        <w:rPr>
          <w:bCs/>
          <w:b/>
        </w:rPr>
        <w:t xml:space="preserve">Ethical Stewardship:</w:t>
      </w:r>
    </w:p>
    <w:p>
      <w:pPr>
        <w:numPr>
          <w:ilvl w:val="0"/>
          <w:numId w:val="1001"/>
        </w:numPr>
        <w:pStyle w:val="Compact"/>
      </w:pPr>
      <w:r>
        <w:rPr>
          <w:bCs/>
          <w:b/>
        </w:rPr>
        <w:t xml:space="preserve">Adaptive Resilience:</w:t>
      </w:r>
    </w:p>
    <w:p>
      <w:pPr>
        <w:numPr>
          <w:ilvl w:val="0"/>
          <w:numId w:val="1001"/>
        </w:numPr>
        <w:pStyle w:val="Compact"/>
      </w:pPr>
      <w:r>
        <w:t xml:space="preserve">Holistic Advisory:</w:t>
      </w:r>
    </w:p>
    <w:bookmarkEnd w:id="26"/>
    <w:bookmarkStart w:id="27" w:name="conclusion"/>
    <w:p>
      <w:pPr>
        <w:pStyle w:val="Heading2"/>
      </w:pPr>
      <w:r>
        <w:t xml:space="preserve">8. Conclusion</w:t>
      </w:r>
    </w:p>
    <w:p>
      <w:pPr>
        <w:pStyle w:val="FirstParagraph"/>
      </w:pPr>
      <w:r>
        <w:t xml:space="preserve">The evolution of the Banker in United States Chicago is not merely a response to external pressures but a proactive adaptation to a changing world. As technology democratizes access to financial products, the human element—the empathy, judgment, and strategic thinking of the Banker—becomes more valuable than ever. For institutions in United States Chicago that successfully empower their bankers with these enhanced capabilities, there lies an opportunity not just to survive but to lead in shaping a more inclusive and sustainable financial future.</w:t>
      </w:r>
    </w:p>
    <w:bookmarkEnd w:id="27"/>
    <w:bookmarkStart w:id="28" w:name="references"/>
    <w:p>
      <w:pPr>
        <w:pStyle w:val="Heading2"/>
      </w:pPr>
      <w:r>
        <w:t xml:space="preserve">References</w:t>
      </w:r>
    </w:p>
    <w:p>
      <w:pPr>
        <w:pStyle w:val="FirstParagraph"/>
      </w:pPr>
      <w:r>
        <w:rPr>
          <w:iCs/>
          <w:i/>
        </w:rPr>
        <w:t xml:space="preserve">(Note: References are illustrative for this conference paper format)</w:t>
      </w:r>
    </w:p>
    <w:p>
      <w:pPr>
        <w:numPr>
          <w:ilvl w:val="0"/>
          <w:numId w:val="1002"/>
        </w:numPr>
        <w:pStyle w:val="Compact"/>
      </w:pPr>
      <w:r>
        <w:t xml:space="preserve">Federal Reserve Bank of Chicago. (2023). *Annual Report on Regional Economic Conditions*.</w:t>
      </w:r>
    </w:p>
    <w:p>
      <w:pPr>
        <w:numPr>
          <w:ilvl w:val="0"/>
          <w:numId w:val="1002"/>
        </w:numPr>
        <w:pStyle w:val="Compact"/>
      </w:pPr>
      <w:r>
        <w:t xml:space="preserve">Jones, M., &amp; Smith, A. (2022). *Fintech Disruption in Midwest Banking Markets*. Journal of Financial Innovation.</w:t>
      </w:r>
    </w:p>
    <w:p>
      <w:pPr>
        <w:numPr>
          <w:ilvl w:val="0"/>
          <w:numId w:val="1002"/>
        </w:numPr>
        <w:pStyle w:val="Compact"/>
      </w:pPr>
      <w:r>
        <w:t xml:space="preserve">National Association of Manufacturers. (2024). *The Future of Industrial Lending in the United States*.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Modernizing Financial Intermediation: The Evolving Role of the Banker in United States Chicago</dc:title>
  <dc:creator/>
  <cp:keywords/>
  <dcterms:created xsi:type="dcterms:W3CDTF">2026-07-29T21:33:18Z</dcterms:created>
  <dcterms:modified xsi:type="dcterms:W3CDTF">2026-07-29T21:33:18Z</dcterms:modified>
</cp:coreProperties>
</file>

<file path=docProps/custom.xml><?xml version="1.0" encoding="utf-8"?>
<Properties xmlns="http://schemas.openxmlformats.org/officeDocument/2006/custom-properties" xmlns:vt="http://schemas.openxmlformats.org/officeDocument/2006/docPropsVTypes"/>
</file>