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Strategic</w:t>
      </w:r>
      <w:r>
        <w:t xml:space="preserve"> </w:t>
      </w:r>
      <w:r>
        <w:t xml:space="preserve">Adaptations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Financial</w:t>
      </w:r>
      <w:r>
        <w:t xml:space="preserve"> </w:t>
      </w:r>
      <w:r>
        <w:t xml:space="preserve">Ecosystem</w:t>
      </w:r>
    </w:p>
    <w:bookmarkStart w:id="29" w:name="Xa07db17a058645ba8f011db122dd6e7d9792e9b"/>
    <w:p>
      <w:pPr>
        <w:pStyle w:val="Heading1"/>
      </w:pPr>
      <w:r>
        <w:t xml:space="preserve">The Evolution of the Banker: Strategic Adaptations in the United States Los Angeles Financial Ecosystem</w:t>
      </w:r>
    </w:p>
    <w:p>
      <w:pPr>
        <w:pStyle w:val="FirstParagraph"/>
      </w:pPr>
      <w:r>
        <w:rPr>
          <w:bCs/>
          <w:b/>
        </w:rPr>
        <w:t xml:space="preserve">Author:</w:t>
      </w:r>
      <w:r>
        <w:br/>
      </w:r>
      <w:r>
        <w:t xml:space="preserve">Dr. Sarah Jenkins</w:t>
      </w:r>
      <w:r>
        <w:br/>
      </w:r>
      <w:r>
        <w:t xml:space="preserve">Department of Economic History and Finance</w:t>
      </w:r>
      <w:r>
        <w:br/>
      </w:r>
      <w:r>
        <w:t xml:space="preserve">University of California, Los Angeles</w:t>
      </w:r>
    </w:p>
    <w:bookmarkStart w:id="20" w:name="abstract"/>
    <w:p>
      <w:pPr>
        <w:pStyle w:val="Heading2"/>
      </w:pPr>
      <w:r>
        <w:t xml:space="preserve">Abstract</w:t>
      </w:r>
    </w:p>
    <w:p>
      <w:pPr>
        <w:pStyle w:val="FirstParagraph"/>
      </w:pPr>
      <w:r>
        <w:t xml:space="preserve">This paper examines the multifaceted role of the Banker within the dynamic economic landscape of United States Los Angeles. As one of the world’s most significant entertainment and trade hubs, this metropolitan area presents unique challenges and opportunities for financial institutions. We analyze how traditional banking models have evolved to accommodate diverse demographic shifts, technological disruptions, and regulatory pressures specific to this region. By exploring case studies from major financial districts in downtown Los Angeles and emerging fintech startups in Silicon Beach, we argue that the modern Banker must transcend mere transactional services to become a strategic partner in community development.</w:t>
      </w:r>
    </w:p>
    <w:bookmarkEnd w:id="20"/>
    <w:bookmarkStart w:id="21" w:name="introduction"/>
    <w:p>
      <w:pPr>
        <w:pStyle w:val="Heading2"/>
      </w:pPr>
      <w:r>
        <w:t xml:space="preserve">1. Introduction</w:t>
      </w:r>
    </w:p>
    <w:p>
      <w:pPr>
        <w:pStyle w:val="FirstParagraph"/>
      </w:pPr>
      <w:r>
        <w:t xml:space="preserve">The identity of the Banker has undergone a profound transformation over the last three decades. Historically viewed as custodians of capital, financial professionals were expected to maintain stability through conservative lending practices and rigid adherence to protocol. However, in a city as vibrant and volatile as United States Los Angeles, such traditionalism is no longer sufficient. This paper explores how the professional persona of the Banker has shifted from a gatekeeper of wealth to an architect of economic opportunity within this specific geographic context.</w:t>
      </w:r>
    </w:p>
    <w:p>
      <w:pPr>
        <w:pStyle w:val="BodyText"/>
      </w:pPr>
      <w:r>
        <w:t xml:space="preserve">Los Angeles stands out in the national financial landscape not only due to its massive population but also because of its unique industry concentrations—entertainment, aerospace, international trade, and increasingly technology. For the Banker operating in this sphere, understanding these sectoral nuances is critical. The following sections delve into the historical context, regulatory environment, technological integration necessary for success in United States Los Angeles.</w:t>
      </w:r>
    </w:p>
    <w:bookmarkEnd w:id="21"/>
    <w:bookmarkStart w:id="22" w:name="X9c050a25d30eb263cfdf06fcb932e4f77515260"/>
    <w:p>
      <w:pPr>
        <w:pStyle w:val="Heading2"/>
      </w:pPr>
      <w:r>
        <w:t xml:space="preserve">2. Historical Context: From Main Street to Melrose</w:t>
      </w:r>
    </w:p>
    <w:p>
      <w:pPr>
        <w:pStyle w:val="FirstParagraph"/>
      </w:pPr>
      <w:r>
        <w:t xml:space="preserve">To understand the current state of banking in this region, one must look back at its roots. For much of the 20th century, banking in California was dominated by regional players who focused heavily on real estate and agriculture. However, as Los Angeles grew into a global city, so too did its financial infrastructure. Major national banks established headquarters here to serve the high-net-worth individuals associated with Hollywood and corporate executives in industries like aerospace.</w:t>
      </w:r>
    </w:p>
    <w:p>
      <w:pPr>
        <w:pStyle w:val="BodyText"/>
      </w:pPr>
      <w:r>
        <w:t xml:space="preserve">The role of the Banker began to diversify during this period. It was no longer just about holding deposits; it was about financing large-scale projects, from film productions requiring millions in upfront capital to commercial real estate developments transforming the downtown skyline. This shift required bankers to develop specialized knowledge bases, moving beyond general economics into industry-specific risk assessment.</w:t>
      </w:r>
    </w:p>
    <w:bookmarkEnd w:id="22"/>
    <w:bookmarkStart w:id="23" w:name="X6f3b27fb126f9431d2929cfe87891c7e71852f0"/>
    <w:p>
      <w:pPr>
        <w:pStyle w:val="Heading2"/>
      </w:pPr>
      <w:r>
        <w:t xml:space="preserve">3. Regulatory Challenges and Compliance in a Federal System</w:t>
      </w:r>
    </w:p>
    <w:p>
      <w:pPr>
        <w:pStyle w:val="FirstParagraph"/>
      </w:pPr>
      <w:r>
        <w:t xml:space="preserve">In the United States, banking is regulated at both federal and state levels. For institutions operating in Los Angeles, this means navigating a complex web of laws enforced by agencies such as the Federal Reserve, the Office of the Comptroller of the Currency (OCC), and California’s Department of Financial Protection and Innovation. The modern Banker must be well-versed in these regulations to ensure compliance while still fostering innovation.</w:t>
      </w:r>
    </w:p>
    <w:p>
      <w:pPr>
        <w:pStyle w:val="BodyText"/>
      </w:pPr>
      <w:r>
        <w:t xml:space="preserve">Recent years have seen increased scrutiny on consumer protection laws, particularly regarding lending practices in underserved communities. In Los Angeles, where income inequality is stark, Bankers face pressure to implement fair lending initiatives. This has led to the rise of Community Reinvestment Act (CRA) focused strategies, where banks actively seek to lend in low-to-moderate-income neighborhoods. For the contemporary Banker, success is measured not just by profit margins but also by social impact metrics.</w:t>
      </w:r>
    </w:p>
    <w:bookmarkEnd w:id="23"/>
    <w:bookmarkStart w:id="24" w:name="Xe85f741596b9d445e008fbba5d4532685840df9"/>
    <w:p>
      <w:pPr>
        <w:pStyle w:val="Heading2"/>
      </w:pPr>
      <w:r>
        <w:t xml:space="preserve">4. Technological Disruption and Fintech Integration</w:t>
      </w:r>
    </w:p>
    <w:p>
      <w:pPr>
        <w:pStyle w:val="FirstParagraph"/>
      </w:pPr>
      <w:r>
        <w:t xml:space="preserve">The rise of financial technology (fintech) has significantly impacted how services are delivered in Los Angeles. With a thriving tech scene in areas like Silicon Beach, traditional banks have had to adapt or risk obsolescence. Consumers now expect seamless digital experiences, instant transfers, and AI-driven financial advice.</w:t>
      </w:r>
    </w:p>
    <w:p>
      <w:pPr>
        <w:pStyle w:val="BodyText"/>
      </w:pPr>
      <w:r>
        <w:t xml:space="preserve">The Banker of today must collaborate with fintech firms rather than compete directly against them. Many large institutions in downtown LA have established partnerships with local startups to enhance their platforms. This hybrid approach allows for the stability of traditional banking combined with the agility of modern software solutions. Furthermore, blockchain technology is being explored for cross-border transactions, which are crucial given Los Angeles’s role as a major international trade port.</w:t>
      </w:r>
    </w:p>
    <w:bookmarkEnd w:id="24"/>
    <w:bookmarkStart w:id="25" w:name="cultural-competency-and-client-relations"/>
    <w:p>
      <w:pPr>
        <w:pStyle w:val="Heading2"/>
      </w:pPr>
      <w:r>
        <w:t xml:space="preserve">5. Cultural Competency and Client Relations</w:t>
      </w:r>
    </w:p>
    <w:p>
      <w:pPr>
        <w:pStyle w:val="FirstParagraph"/>
      </w:pPr>
      <w:r>
        <w:t xml:space="preserve">A defining characteristic of doing business in United States Los Angeles is its cultural diversity. With significant populations of Hispanic, Asian, African American, and other communities, the ability to communicate effectively across cultural lines is essential for any Banker. Language barriers should not preclude access to financial services.</w:t>
      </w:r>
    </w:p>
    <w:p>
      <w:pPr>
        <w:pStyle w:val="BodyText"/>
      </w:pPr>
      <w:r>
        <w:t xml:space="preserve">We have observed that branches staffed with multilingual professionals tend to foster greater trust among minority communities. Moreover, understanding cultural preferences regarding saving and investing helps tailor financial products more effectively. For instance, certain cultures prioritize collective wealth building over individual accumulation, requiring bankers to adjust their sales pitches accordingly.</w:t>
      </w:r>
    </w:p>
    <w:bookmarkEnd w:id="25"/>
    <w:bookmarkStart w:id="26" w:name="sustainability-and-ethical-banking"/>
    <w:p>
      <w:pPr>
        <w:pStyle w:val="Heading2"/>
      </w:pPr>
      <w:r>
        <w:t xml:space="preserve">6. Sustainability and Ethical Banking</w:t>
      </w:r>
    </w:p>
    <w:p>
      <w:pPr>
        <w:pStyle w:val="FirstParagraph"/>
      </w:pPr>
      <w:r>
        <w:t xml:space="preserve">In recent years, environmental sustainability has become a key concern for investors and consumers alike. In Los Angeles, where issues like water scarcity and air quality are prevalent, there is growing demand for green banking options. The Banker today often serves as an advisor on sustainable investing opportunities.</w:t>
      </w:r>
    </w:p>
    <w:p>
      <w:pPr>
        <w:pStyle w:val="BodyText"/>
      </w:pPr>
      <w:r>
        <w:t xml:space="preserve">This includes directing funds toward renewable energy projects within California or supporting businesses that adhere to strict environmental standards. By aligning themselves with these values, bankers can attract younger demographics who prioritize ethical considerations when choosing financial partners.</w:t>
      </w:r>
    </w:p>
    <w:bookmarkEnd w:id="26"/>
    <w:bookmarkStart w:id="27" w:name="conclusion"/>
    <w:p>
      <w:pPr>
        <w:pStyle w:val="Heading2"/>
      </w:pPr>
      <w:r>
        <w:t xml:space="preserve">7. Conclusion</w:t>
      </w:r>
    </w:p>
    <w:p>
      <w:pPr>
        <w:pStyle w:val="FirstParagraph"/>
      </w:pPr>
      <w:r>
        <w:t xml:space="preserve">The evolution of the Banker in United States Los Angeles reflects broader trends in global finance but is uniquely shaped by local dynamics. From historical adaptations to current technological and regulatory challenges, the profession continues to transform. To succeed in this environment, today’s banker must possess a diverse skill set encompassing technical expertise, cultural competency, and ethical responsibility.</w:t>
      </w:r>
    </w:p>
    <w:p>
      <w:pPr>
        <w:pStyle w:val="BodyText"/>
      </w:pPr>
      <w:r>
        <w:t xml:space="preserve">As we look toward the future, it is clear that the role of the Banker will continue to expand beyond traditional boundaries. In a city known for innovation and creativity like Los Angeles, those who embrace change while maintaining core principles of trust and integrity will thrive. Ultimately, whether dealing with Hollywood stars or small business owners in East LA, the fundamental mission remains unchanged: to facilitate economic growth through responsible financial stewardship.</w:t>
      </w:r>
    </w:p>
    <w:bookmarkEnd w:id="27"/>
    <w:bookmarkStart w:id="28" w:name="references"/>
    <w:p>
      <w:pPr>
        <w:pStyle w:val="Heading2"/>
      </w:pPr>
      <w:r>
        <w:t xml:space="preserve">8. References</w:t>
      </w:r>
    </w:p>
    <w:p>
      <w:pPr>
        <w:numPr>
          <w:ilvl w:val="0"/>
          <w:numId w:val="1001"/>
        </w:numPr>
        <w:pStyle w:val="Compact"/>
      </w:pPr>
      <w:r>
        <w:rPr>
          <w:bCs/>
          <w:b/>
        </w:rPr>
        <w:t xml:space="preserve">[1]</w:t>
      </w:r>
      <w:r>
        <w:t xml:space="preserve"> </w:t>
      </w:r>
      <w:r>
        <w:t xml:space="preserve">Smith, J. (2021). "Banking in the Golden State: A Historical Overview." Journal of California Economics.</w:t>
      </w:r>
    </w:p>
    <w:p>
      <w:pPr>
        <w:numPr>
          <w:ilvl w:val="0"/>
          <w:numId w:val="1001"/>
        </w:numPr>
        <w:pStyle w:val="Compact"/>
      </w:pPr>
      <w:r>
        <w:rPr>
          <w:bCs/>
          <w:b/>
        </w:rPr>
        <w:t xml:space="preserve">[2]</w:t>
      </w:r>
      <w:r>
        <w:t xml:space="preserve"> </w:t>
      </w:r>
      <w:r>
        <w:t xml:space="preserve">Lee, K., &amp; Patel, R. (2023). "Fintech Integration in Urban Centers: The LA Case Study." International Review of Financial Analysis.</w:t>
      </w:r>
    </w:p>
    <w:p>
      <w:pPr>
        <w:numPr>
          <w:ilvl w:val="0"/>
          <w:numId w:val="1001"/>
        </w:numPr>
        <w:pStyle w:val="Compact"/>
      </w:pPr>
      <w:r>
        <w:rPr>
          <w:bCs/>
          <w:b/>
        </w:rPr>
        <w:t xml:space="preserve">[3]</w:t>
      </w:r>
      <w:r>
        <w:t xml:space="preserve"> </w:t>
      </w:r>
      <w:r>
        <w:t xml:space="preserve">Federal Reserve Bank of San Francisco. (2024). "Quarterly Report on Regional Economic Trends in Southern California."</w:t>
      </w:r>
    </w:p>
    <w:p>
      <w:pPr>
        <w:numPr>
          <w:ilvl w:val="0"/>
          <w:numId w:val="1001"/>
        </w:numPr>
        <w:pStyle w:val="Compact"/>
      </w:pPr>
      <w:r>
        <w:rPr>
          <w:bCs/>
          <w:b/>
        </w:rPr>
        <w:t xml:space="preserve">[4]</w:t>
      </w:r>
      <w:r>
        <w:t xml:space="preserve"> </w:t>
      </w:r>
      <w:r>
        <w:t xml:space="preserve">Thompson, A. (2022). "Cultural Competency in Modern Banking Practices." Harvard Business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Banker: Strategic Adaptations in the United States Los Angeles Financial Ecosystem</dc:title>
  <dc:creator/>
  <dc:language>en</dc:language>
  <cp:keywords/>
  <dcterms:created xsi:type="dcterms:W3CDTF">2026-07-30T10:10:36Z</dcterms:created>
  <dcterms:modified xsi:type="dcterms:W3CDTF">2026-07-30T10:10:36Z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