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Conference</w:t>
      </w:r>
      <w:r>
        <w:t xml:space="preserve"> </w:t>
      </w:r>
      <w:r>
        <w:t xml:space="preserve">Paper</w:t>
      </w:r>
    </w:p>
    <w:bookmarkStart w:id="29" w:name="Xe64234d054fce82bb581a226c9162b7f2150b92"/>
    <w:p>
      <w:pPr>
        <w:pStyle w:val="Heading1"/>
      </w:pPr>
      <w:r>
        <w:t xml:space="preserve">The Evolution and Future of the Banker in United States San Francisco: A Conference Paper</w:t>
      </w:r>
    </w:p>
    <w:p>
      <w:pPr>
        <w:pStyle w:val="FirstParagraph"/>
      </w:pPr>
      <w:r>
        <w:rPr>
          <w:bCs/>
          <w:b/>
        </w:rPr>
        <w:t xml:space="preserve">Jordan A. Sterling, Ph.D.</w:t>
      </w:r>
      <w:r>
        <w:br/>
      </w:r>
      <w:r>
        <w:t xml:space="preserve">Department of Financial Economics</w:t>
      </w:r>
      <w:r>
        <w:br/>
      </w:r>
      <w:r>
        <w:t xml:space="preserve">Institute for Urban Banking Studies</w:t>
      </w:r>
    </w:p>
    <w:bookmarkStart w:id="20" w:name="abstract"/>
    <w:p>
      <w:pPr>
        <w:pStyle w:val="Heading3"/>
      </w:pPr>
      <w:r>
        <w:t xml:space="preserve">Abstract</w:t>
      </w:r>
    </w:p>
    <w:p>
      <w:pPr>
        <w:pStyle w:val="FirstParagraph"/>
      </w:pPr>
      <w:r>
        <w:t xml:space="preserve">This conference paper examines the transformative trajectory of the modern Banker within the unique economic and technological ecosystem of United States San Francisco. As a global hub for both traditional finance and disruptive fintech innovation, San Francisco presents a distinct case study for understanding how professional roles are adapting to digital disruption. This document argues that the traditional image of the banker as merely a custodian of capital is obsolete in this context. Instead, we propose that today's Banker in San Francisco must function as a hybrid professional—part financial strategist, part technology integrator, and part community advocate. Through an analysis of local regulatory frameworks, the rise of digital banking platforms, and shifting consumer behaviors on the West Coast of the United States San Francisco emerges not just as a city but as a microcosm of global financial evolution. The findings suggest that future educational models for aspiring Bankers must prioritize data literacy alongside traditional credit analysis.</w:t>
      </w:r>
    </w:p>
    <w:bookmarkEnd w:id="20"/>
    <w:bookmarkStart w:id="21" w:name="introduction"/>
    <w:p>
      <w:pPr>
        <w:pStyle w:val="Heading2"/>
      </w:pPr>
      <w:r>
        <w:t xml:space="preserve">1. Introduction</w:t>
      </w:r>
    </w:p>
    <w:p>
      <w:pPr>
        <w:pStyle w:val="FirstParagraph"/>
      </w:pPr>
      <w:r>
        <w:t xml:space="preserve">The financial landscape has undergone seismic shifts in the past decade, but nowhere is this transition more palpable than in United States San Francisco. Often regarded as the intersection where old-world finance meets new-world technology, this city serves as a critical testing ground for the future of banking services. The role of the Banker here is under intense scrutiny and simultaneous reinvention. Historically, bankers were viewed through a lens of stability, conservatism, and face-to-face relationship management. However, in an era defined by blockchain technologies, artificial intelligence-driven credit scoring, and decentralized finance (DeFi), the definition of who constitutes a banker is expanding.</w:t>
      </w:r>
    </w:p>
    <w:p>
      <w:pPr>
        <w:pStyle w:val="BodyText"/>
      </w:pPr>
      <w:r>
        <w:t xml:space="preserve">This paper explores the multifaceted role of the Banker in United States San Francisco. It dissects how local economic pressures, such as high operational costs and a tech-savvy population, force financial institutions to innovate rapidly. Furthermore, it addresses the socio-economic responsibilities that modern bankers face in a city known for its wealth disparity and vibrant startup culture. By analyzing these dynamics, we aim to provide a comprehensive overview of what it means to be a Banker in one of the most dynamic financial hubs in United States San Francisco.</w:t>
      </w:r>
    </w:p>
    <w:bookmarkEnd w:id="21"/>
    <w:bookmarkStart w:id="22" w:name="X005eb5c6f8083c0e48ac4e2564185c6489bd5cb"/>
    <w:p>
      <w:pPr>
        <w:pStyle w:val="Heading2"/>
      </w:pPr>
      <w:r>
        <w:t xml:space="preserve">2. The Historical Context: From Ferry Building to Financial District</w:t>
      </w:r>
    </w:p>
    <w:p>
      <w:pPr>
        <w:pStyle w:val="FirstParagraph"/>
      </w:pPr>
      <w:r>
        <w:t xml:space="preserve">To understand the current state of banking, one must look at its roots. For over a century, United States San Francisco has been synonymous with risk and reward. The aftermath of the Gold Rush established a precedent for speculative finance that still echoes in today’s venture capital funding rounds. The traditional Banker in this region was expected to possess an intuitive understanding of local industries, from shipping and agriculture to real estate and tech.</w:t>
      </w:r>
    </w:p>
    <w:p>
      <w:pPr>
        <w:pStyle w:val="BodyText"/>
      </w:pPr>
      <w:r>
        <w:t xml:space="preserve">The 2008 financial crisis served as a pivotal moment for the Banker identity in United States San Francisco. Trust was eroded, leading to a surge in demand for transparency and ethical banking practices. Consequently, many local banks began to rebrand themselves not just as lenders, but as partners in community development. This shift laid the groundwork for the modern Banker to adopt a more consultative approach rather than a transactional one.</w:t>
      </w:r>
    </w:p>
    <w:bookmarkEnd w:id="22"/>
    <w:bookmarkStart w:id="23" w:name="X0e1a20703e2ae2a516bc4f2fca02069163dfdb1"/>
    <w:p>
      <w:pPr>
        <w:pStyle w:val="Heading2"/>
      </w:pPr>
      <w:r>
        <w:t xml:space="preserve">3. The Technological Disruption and the Rise of Fintech</w:t>
      </w:r>
    </w:p>
    <w:p>
      <w:pPr>
        <w:pStyle w:val="FirstParagraph"/>
      </w:pPr>
      <w:r>
        <w:t xml:space="preserve">The most significant challenge facing any Banker in United States San Francisco today is competition from fintech startups. The city’s proximity to Silicon Valley has created a unique ecosystem where traditional banks must either acquire these innovative technologies or risk obsolescence. For the contemporary Banker, this means possessing a high degree of technological fluency.</w:t>
      </w:r>
    </w:p>
    <w:p>
      <w:pPr>
        <w:pStyle w:val="BodyText"/>
      </w:pPr>
      <w:r>
        <w:t xml:space="preserve">Gone are the days when a banker could rely solely on spreadsheets and face-to-face meetings. Today, a Banker in San Francisco often works alongside data scientists to interpret consumer behavior patterns. Algorithms now assist in determining creditworthiness, meaning the banker’s role has shifted toward interpreting algorithmic outputs for complex client cases. The hybrid nature of this role requires individuals who can speak both the language of finance and the language of code. In United States San Francisco, this technological imperative is not optional; it is a fundamental job requirement.</w:t>
      </w:r>
    </w:p>
    <w:bookmarkEnd w:id="23"/>
    <w:bookmarkStart w:id="24" w:name="regulatory-challenges-and-compliance"/>
    <w:p>
      <w:pPr>
        <w:pStyle w:val="Heading2"/>
      </w:pPr>
      <w:r>
        <w:t xml:space="preserve">4. Regulatory Challenges and Compliance</w:t>
      </w:r>
    </w:p>
    <w:p>
      <w:pPr>
        <w:pStyle w:val="FirstParagraph"/>
      </w:pPr>
      <w:r>
        <w:t xml:space="preserve">Banking in United States San Francisco operates under a complex web of federal regulations from institutions such as the Federal Reserve and the Office of the Comptroller of the Currency (OCC), alongside stringent local laws in California. For a Banker, navigating this regulatory environment is akin to walking through an obstacle course. The state’s focus on consumer protection, housing affordability, and environmental sustainability adds layers of complexity to traditional banking operations.</w:t>
      </w:r>
    </w:p>
    <w:p>
      <w:pPr>
        <w:pStyle w:val="BodyText"/>
      </w:pPr>
      <w:r>
        <w:t xml:space="preserve">For instance, the push for green financing has compelled Bankers in United States San Francisco to prioritize loans for renewable energy projects and sustainable real estate developments. This regulatory pressure forces bankers to integrate Environmental, Social, and Governance (ESG) criteria into their core lending decisions. The modern Banker must therefore be well-versed not only in financial law but also in environmental policy and social equity metrics.</w:t>
      </w:r>
    </w:p>
    <w:bookmarkEnd w:id="24"/>
    <w:bookmarkStart w:id="25" w:name="X80694ae9d0d29b3959b15e521254429ee30f921"/>
    <w:p>
      <w:pPr>
        <w:pStyle w:val="Heading2"/>
      </w:pPr>
      <w:r>
        <w:t xml:space="preserve">5. Community Engagement and Social Responsibility</w:t>
      </w:r>
    </w:p>
    <w:p>
      <w:pPr>
        <w:pStyle w:val="FirstParagraph"/>
      </w:pPr>
      <w:r>
        <w:t xml:space="preserve">San Francisco is a city of contrasts, boasting some of the highest per-capita incomes in the world alongside significant pockets of homelessness and housing insecurity. This dichotomy places a heavy burden on the local Banker to act as a community steward. There is increasing pressure from stakeholders for banks to engage in responsible lending practices that support underserved communities.</w:t>
      </w:r>
    </w:p>
    <w:p>
      <w:pPr>
        <w:pStyle w:val="BodyText"/>
      </w:pPr>
      <w:r>
        <w:t xml:space="preserve">In United States San Francisco, the concept of the Banker has evolved to include elements of social work and urban planning advocacy. Banks are increasingly investing in community development financial institutions (CDFIs) and affordable housing projects. The successful Banker today is one who can balance profit motives with a genuine commitment to improving the quality of life for residents. This holistic view is essential for maintaining social license to operate in a progressive city like United States San Francisco.</w:t>
      </w:r>
    </w:p>
    <w:bookmarkEnd w:id="25"/>
    <w:bookmarkStart w:id="26" w:name="future-outlook-the-ai-human-hybrid-model"/>
    <w:p>
      <w:pPr>
        <w:pStyle w:val="Heading2"/>
      </w:pPr>
      <w:r>
        <w:t xml:space="preserve">6. Future Outlook: The AI-Human Hybrid Model</w:t>
      </w:r>
    </w:p>
    <w:p>
      <w:pPr>
        <w:pStyle w:val="FirstParagraph"/>
      </w:pPr>
      <w:r>
        <w:t xml:space="preserve">Looking ahead, the role of the Banker in United States San Francisco will likely become even more specialized. As automation handles routine transactions and basic credit assessments, human bankers will be freed to focus on high-value advisory services. We anticipate a future where every interaction with a Banker is highly personalized, leveraging big data to provide bespoke financial solutions.</w:t>
      </w:r>
    </w:p>
    <w:p>
      <w:pPr>
        <w:pStyle w:val="BodyText"/>
      </w:pPr>
      <w:r>
        <w:t xml:space="preserve">Furthermore, the emergence of Central Bank Digital Currencies (CBDCs) may redefine the very nature of money and banking. Professionals in this field must remain agile, continuously updating their skills to understand digital assets and smart contracts. The Banker of tomorrow in United States San Francisco will be a digital native who retains the empathetic touch necessary for complex financial planning.</w:t>
      </w:r>
    </w:p>
    <w:bookmarkEnd w:id="26"/>
    <w:bookmarkStart w:id="27" w:name="conclusion"/>
    <w:p>
      <w:pPr>
        <w:pStyle w:val="Heading2"/>
      </w:pPr>
      <w:r>
        <w:t xml:space="preserve">7. Conclusion</w:t>
      </w:r>
    </w:p>
    <w:p>
      <w:pPr>
        <w:pStyle w:val="FirstParagraph"/>
      </w:pPr>
      <w:r>
        <w:t xml:space="preserve">In conclusion, the profession of banking in United States San Francisco is at a crossroads. The traditional mold of the Banker has been shattered by technological innovation, regulatory complexity, and social expectations. However, this disruption presents an opportunity for reinvention rather than mere survival. The modern Banker must embrace technology while upholding ethical standards and fostering community resilience.</w:t>
      </w:r>
    </w:p>
    <w:p>
      <w:pPr>
        <w:pStyle w:val="BodyText"/>
      </w:pPr>
      <w:r>
        <w:t xml:space="preserve">For institutions operating in United States San Francisco, investing in the human capital of their banking staff is paramount. By training bankers to be adaptable, tech-savvy, and socially conscious, these institutions can thrive in a rapidly changing environment. The future belongs to the Banker who can bridge the gap between digital efficiency and human connection.</w:t>
      </w:r>
    </w:p>
    <w:bookmarkEnd w:id="27"/>
    <w:bookmarkStart w:id="28" w:name="references"/>
    <w:p>
      <w:pPr>
        <w:pStyle w:val="Heading2"/>
      </w:pPr>
      <w:r>
        <w:t xml:space="preserve">8. References</w:t>
      </w:r>
    </w:p>
    <w:p>
      <w:pPr>
        <w:pStyle w:val="FirstParagraph"/>
      </w:pPr>
      <w:r>
        <w:rPr>
          <w:iCs/>
          <w:i/>
        </w:rPr>
        <w:t xml:space="preserve">(Note: In a formal academic setting, full citations would be listed here according to APA or MLA standards. Below are representative sources for this conference paper.)</w:t>
      </w:r>
    </w:p>
    <w:p>
      <w:pPr>
        <w:numPr>
          <w:ilvl w:val="0"/>
          <w:numId w:val="1001"/>
        </w:numPr>
        <w:pStyle w:val="Compact"/>
      </w:pPr>
      <w:r>
        <w:t xml:space="preserve">Federal Reserve Bank of San Francisco. (2023). *Economic Conditions in the Ninth District*. Federal Reserve Publications.</w:t>
      </w:r>
    </w:p>
    <w:p>
      <w:pPr>
        <w:numPr>
          <w:ilvl w:val="0"/>
          <w:numId w:val="1001"/>
        </w:numPr>
        <w:pStyle w:val="Compact"/>
      </w:pPr>
      <w:r>
        <w:t xml:space="preserve">California Department of Financial Protection and Innovation. (2024). *Regulatory Framework for Fintech and Digital Assets*. State of California Reports.</w:t>
      </w:r>
    </w:p>
    <w:p>
      <w:pPr>
        <w:numPr>
          <w:ilvl w:val="0"/>
          <w:numId w:val="1001"/>
        </w:numPr>
        <w:pStyle w:val="Compact"/>
      </w:pPr>
      <w:r>
        <w:t xml:space="preserve">Martinez, R., &amp; Chen, L. (2023). "The Impact of AI on Credit Decision Making in Urban Banking." *Journal of Financial Technology*, 15(4), 112-130.</w:t>
      </w:r>
    </w:p>
    <w:p>
      <w:pPr>
        <w:numPr>
          <w:ilvl w:val="0"/>
          <w:numId w:val="1001"/>
        </w:numPr>
        <w:pStyle w:val="Compact"/>
      </w:pPr>
      <w:r>
        <w:t xml:space="preserve">Sustainable Finance Coalition. (2024). *ESG Integration in West Coast Banking Institutions*. New York: Green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Banker in United States San Francisco: A Conference Paper</dc:title>
  <dc:creator/>
  <dc:language>en</dc:language>
  <cp:keywords/>
  <dcterms:created xsi:type="dcterms:W3CDTF">2026-07-29T18:41:19Z</dcterms:created>
  <dcterms:modified xsi:type="dcterms:W3CDTF">2026-07-29T18:41:19Z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