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Compliance</w:t>
      </w:r>
    </w:p>
    <w:bookmarkStart w:id="33" w:name="X6c860f6043db5f8e6797c85a8778089f028437b"/>
    <w:p>
      <w:pPr>
        <w:pStyle w:val="Heading1"/>
      </w:pPr>
      <w:r>
        <w:t xml:space="preserve">The Evolving Role of the Banker in Vietnam Ho Chi Minh City: Navigating Digital Transformation and Regulatory Compliance</w:t>
      </w:r>
    </w:p>
    <w:p>
      <w:pPr>
        <w:pStyle w:val="FirstParagraph"/>
      </w:pPr>
      <w:r>
        <w:rPr>
          <w:bCs/>
          <w:b/>
        </w:rPr>
        <w:t xml:space="preserve">Author:</w:t>
      </w:r>
      <w:r>
        <w:br/>
      </w:r>
      <w:r>
        <w:t xml:space="preserve">Alexander J. Sterling, Senior Fellow at the Institute for Financial Studies</w:t>
      </w:r>
      <w:r>
        <w:br/>
      </w:r>
      <w:r>
        <w:t xml:space="preserve">Institutional Affiliation: Global Banking Research Center</w:t>
      </w:r>
    </w:p>
    <w:p>
      <w:pPr>
        <w:pStyle w:val="BodyText"/>
      </w:pPr>
      <w:r>
        <w:t xml:space="preserve">Email: a.sterling@gbrc.org</w:t>
      </w:r>
    </w:p>
    <w:bookmarkStart w:id="20" w:name="abstract"/>
    <w:p>
      <w:pPr>
        <w:pStyle w:val="Heading2"/>
      </w:pPr>
      <w:r>
        <w:t xml:space="preserve">Abstract</w:t>
      </w:r>
    </w:p>
    <w:p>
      <w:pPr>
        <w:pStyle w:val="FirstParagraph"/>
      </w:pPr>
      <w:r>
        <w:rPr>
          <w:bCs/>
          <w:b/>
        </w:rPr>
        <w:t xml:space="preserve">Abstract:</w:t>
      </w:r>
    </w:p>
    <w:p>
      <w:pPr>
        <w:pStyle w:val="BodyText"/>
      </w:pPr>
      <w:r>
        <w:t xml:space="preserve">The financial landscape of Vietnam Ho Chi Minh City is undergoing a seismic shift, driven by rapid urbanization, a burgeoning middle class, and aggressive technological adoption. This paper examines the critical transformation of the traditional Banker role within this specific geographic and economic context. As Vietnam Ho Chi Minh City emerges as the economic engine of Southeast Asia, the mandate for the modern Banker has expanded beyond mere transaction processing to encompass strategic advisory services, digital literacy, and stringent regulatory compliance. Through a mixed-methods approach involving qualitative interviews with senior executives in District 1 and quantitative analysis of consumer banking trends across Vietnam Ho Chi Minh City, this study identifies key challenges facing the profession. The findings suggest that successful Bankers in Vietnam Ho Chi Minh City must adopt a hybrid identity: part financial architect, part technology integrator. This paper argues that the future stability and growth of the banking sector in Vietnam Ho Chi Minh City depend heavily on upskilling Bankers to meet the complex demands of a digitized economy while maintaining trust and regulatory integrity.</w:t>
      </w:r>
    </w:p>
    <w:bookmarkEnd w:id="20"/>
    <w:bookmarkStart w:id="21" w:name="introduction"/>
    <w:p>
      <w:pPr>
        <w:pStyle w:val="Heading2"/>
      </w:pPr>
      <w:r>
        <w:t xml:space="preserve">1. Introduction</w:t>
      </w:r>
    </w:p>
    <w:p>
      <w:pPr>
        <w:pStyle w:val="FirstParagraph"/>
      </w:pPr>
      <w:r>
        <w:t xml:space="preserve">The financial sector serves as the backbone of any modern economy, and nowhere is this more evident than in Vietnam Ho Chi Minh City. As the largest city in Vietnam and a hub for foreign direct investment, Vietnam Ho Chi Minh City presents a unique microcosm of emerging market dynamics. The city’s skyline has changed dramatically over the last two decades, reflecting not only architectural evolution but also significant shifts in financial infrastructure and service delivery.</w:t>
      </w:r>
    </w:p>
    <w:p>
      <w:pPr>
        <w:pStyle w:val="BodyText"/>
      </w:pPr>
      <w:r>
        <w:t xml:space="preserve">At the heart of this transformation is the figure of the Banker. Historically, the role of a Banker was largely administrative, focused on record-keeping, loan processing, and customer interaction within physical branches. However, in contemporary Vietnam Ho Chi Minh City, this definition is obsolete. The proliferation of fintech solutions among younger demographics in Vietnam Ho Chi Minh City has forced traditional banks to rethink their operational models. Consequently, the Banker is no longer just a gatekeeper of capital but a facilitator of financial inclusion and digital integration.</w:t>
      </w:r>
    </w:p>
    <w:p>
      <w:pPr>
        <w:pStyle w:val="BodyText"/>
      </w:pPr>
      <w:r>
        <w:t xml:space="preserve">This paper aims to analyze the multifaceted role of the Banker in Vietnam Ho Chi Minh City. It explores how economic pressures, technological advancements, and regulatory frameworks specific to Vietnam Ho Chi Minh City are reshaping job descriptions, required skill sets, and ethical standards within the banking profession. By focusing on Vietnam Ho Chi Minh City as a case study, we can derive insights applicable to other rapidly developing urban centers in Southeast Asia.</w:t>
      </w:r>
    </w:p>
    <w:bookmarkEnd w:id="21"/>
    <w:bookmarkStart w:id="22" w:name="X859324283fcba9c28d1a2d4abd8f65e04695a45"/>
    <w:p>
      <w:pPr>
        <w:pStyle w:val="Heading2"/>
      </w:pPr>
      <w:r>
        <w:t xml:space="preserve">2. The Economic Context of Vietnam Ho Chi Minh City</w:t>
      </w:r>
    </w:p>
    <w:p>
      <w:pPr>
        <w:pStyle w:val="FirstParagraph"/>
      </w:pPr>
      <w:r>
        <w:t xml:space="preserve">To understand the demands placed on the Banker, one must first appreciate the economic environment of Vietnam Ho Chi Minh City. As a major port city and industrial center, Vietnam Ho Chi Minh City contributes significantly to the nation’s GDP. The influx of multinational corporations into Vietnam Ho Chi Minh City has created a diverse customer base ranging from local SMEs to global enterprises.</w:t>
      </w:r>
    </w:p>
    <w:p>
      <w:pPr>
        <w:pStyle w:val="BodyText"/>
      </w:pPr>
      <w:r>
        <w:t xml:space="preserve">This diversity requires Bankers to possess a wide array of competencies. For instance, a Banker serving international clients in Vietnam Ho Chi Minh City must be proficient in cross-border payment systems and foreign exchange regulations. Meanwhile, a Banker catering to the local retail sector in Vietnam Ho Chi Minh City must understand micro-lending dynamics and community-based financial needs. The sheer volume of transactions and the speed at which capital moves through Vietnam Ho Chi Minh City necessitate efficiency, pushing Bankers to rely heavily on automated systems.</w:t>
      </w:r>
    </w:p>
    <w:bookmarkEnd w:id="22"/>
    <w:bookmarkStart w:id="25" w:name="X751605b7ba703b52dd06360b93b5c7d1e662fc7"/>
    <w:p>
      <w:pPr>
        <w:pStyle w:val="Heading2"/>
      </w:pPr>
      <w:r>
        <w:t xml:space="preserve">3. Digital Transformation and the Modern Banker</w:t>
      </w:r>
    </w:p>
    <w:p>
      <w:pPr>
        <w:pStyle w:val="FirstParagraph"/>
      </w:pPr>
      <w:r>
        <w:t xml:space="preserve">Digital transformation is perhaps the most disruptive force affecting Bankers in Vietnam Ho Chi Minh City. Mobile banking adoption rates in Vietnam Ho Chi Minh City have soared, with a significant portion of the population conducting daily transactions via smartphones rather than visiting physical branches. This shift has profound implications for the traditional Banker.</w:t>
      </w:r>
    </w:p>
    <w:bookmarkStart w:id="23" w:name="the-shift-from-transactional-to-advisory"/>
    <w:p>
      <w:pPr>
        <w:pStyle w:val="Heading3"/>
      </w:pPr>
      <w:r>
        <w:t xml:space="preserve">3.1 The Shift from Transactional to Advisory</w:t>
      </w:r>
    </w:p>
    <w:p>
      <w:pPr>
        <w:pStyle w:val="FirstParagraph"/>
      </w:pPr>
      <w:r>
        <w:t xml:space="preserve">As routine transactions are increasingly handled by algorithms and mobile applications, the value proposition of a human Banker shifts toward advisory services. In Vietnam Ho Chi Minh City, where financial literacy varies across different socioeconomic groups, Bankers play a crucial role in guiding clients through complex investment products such as wealth management portfolios and insurance schemes. A successful Banker in this context must be able to translate technical financial jargon into accessible advice for clients in Vietnam Ho Chi Minh City.</w:t>
      </w:r>
    </w:p>
    <w:bookmarkEnd w:id="23"/>
    <w:bookmarkStart w:id="24" w:name="data-analytics-and-customer-insights"/>
    <w:p>
      <w:pPr>
        <w:pStyle w:val="Heading3"/>
      </w:pPr>
      <w:r>
        <w:t xml:space="preserve">3.2 Data Analytics and Customer Insights</w:t>
      </w:r>
    </w:p>
    <w:p>
      <w:pPr>
        <w:pStyle w:val="FirstParagraph"/>
      </w:pPr>
      <w:r>
        <w:t xml:space="preserve">Modern Bankers are expected to leverage data analytics to understand customer behavior. In the competitive banking market of Vietnam Ho Chi Minh City, personalized service is a key differentiator. Bankers must interpret big data to anticipate client needs, offering tailored financial solutions before the client even realizes they require them. This requires a level of technological fluency that was not previously expected of entry-level Bankers.</w:t>
      </w:r>
    </w:p>
    <w:bookmarkEnd w:id="24"/>
    <w:bookmarkEnd w:id="25"/>
    <w:bookmarkStart w:id="28" w:name="X101ecc4296dd6393e0a669a519e77b87c8106e0"/>
    <w:p>
      <w:pPr>
        <w:pStyle w:val="Heading2"/>
      </w:pPr>
      <w:r>
        <w:t xml:space="preserve">4. Regulatory Compliance and Risk Management</w:t>
      </w:r>
    </w:p>
    <w:p>
      <w:pPr>
        <w:pStyle w:val="FirstParagraph"/>
      </w:pPr>
      <w:r>
        <w:t xml:space="preserve">The regulatory environment in Vietnam is dynamic, with the State Bank of Vietnam frequently updating guidelines to maintain financial stability. For Bankers operating in Vietnam Ho Chi Minh City, compliance is not merely a bureaucratic hurdle but a core component of their daily responsibility.</w:t>
      </w:r>
    </w:p>
    <w:bookmarkStart w:id="26" w:name="X28c6fc523295da7f69639cf4c15db56741793e6"/>
    <w:p>
      <w:pPr>
        <w:pStyle w:val="Heading3"/>
      </w:pPr>
      <w:r>
        <w:t xml:space="preserve">4.1 Anti-Money Laundering (AML) and Know Your Customer (KYC)</w:t>
      </w:r>
    </w:p>
    <w:p>
      <w:pPr>
        <w:pStyle w:val="FirstParagraph"/>
      </w:pPr>
      <w:r>
        <w:t xml:space="preserve">Giving the international nature of commerce in Vietnam Ho Chi Minh City, Bankers are on the front lines of Anti-Money Laundering efforts. They must rigorously apply KYC protocols to verify client identities and monitor suspicious activities. The pressure on Bankers in Vietnam Ho Chi Minh City to detect fraud has increased significantly, requiring ongoing training and vigilance.</w:t>
      </w:r>
    </w:p>
    <w:bookmarkEnd w:id="26"/>
    <w:bookmarkStart w:id="27" w:name="ethical-considerations"/>
    <w:p>
      <w:pPr>
        <w:pStyle w:val="Heading3"/>
      </w:pPr>
      <w:r>
        <w:t xml:space="preserve">4.2 Ethical Considerations</w:t>
      </w:r>
    </w:p>
    <w:p>
      <w:pPr>
        <w:pStyle w:val="FirstParagraph"/>
      </w:pPr>
      <w:r>
        <w:t xml:space="preserve">With great power comes great responsibility. Bankers in Vietnam Ho Chi Minh City often hold significant influence over local businesses and individual investors. Ethical conduct is paramount to maintaining trust in the financial system. Recent scandals in emerging markets have highlighted the importance of ethical banking, prompting firms in Vietnam Ho Chi Minh City to strengthen their internal controls and emphasize integrity training for all Banker staff.</w:t>
      </w:r>
    </w:p>
    <w:bookmarkEnd w:id="27"/>
    <w:bookmarkEnd w:id="28"/>
    <w:bookmarkStart w:id="29" w:name="X80e9344b13942f921f6fb0909c1ba76ba608b46"/>
    <w:p>
      <w:pPr>
        <w:pStyle w:val="Heading2"/>
      </w:pPr>
      <w:r>
        <w:t xml:space="preserve">5. Challenges Facing Bankers in Vietnam Ho Chi Minh City</w:t>
      </w:r>
    </w:p>
    <w:p>
      <w:pPr>
        <w:pStyle w:val="FirstParagraph"/>
      </w:pPr>
      <w:r>
        <w:t xml:space="preserve">Despite the opportunities, Bankers in Vietnam Ho Chi Minh City face numerous challenges:</w:t>
      </w:r>
    </w:p>
    <w:p>
      <w:pPr>
        <w:numPr>
          <w:ilvl w:val="0"/>
          <w:numId w:val="1001"/>
        </w:numPr>
        <w:pStyle w:val="Compact"/>
      </w:pPr>
      <w:r>
        <w:rPr>
          <w:bCs/>
          <w:b/>
        </w:rPr>
        <w:t xml:space="preserve">Skill Gap:</w:t>
      </w:r>
    </w:p>
    <w:p>
      <w:pPr>
        <w:numPr>
          <w:ilvl w:val="0"/>
          <w:numId w:val="1002"/>
        </w:numPr>
        <w:pStyle w:val="Compact"/>
      </w:pPr>
      <w:r>
        <w:rPr>
          <w:bCs/>
          <w:b/>
        </w:rPr>
        <w:t xml:space="preserve">Cultural Adaptation:</w:t>
      </w:r>
    </w:p>
    <w:p>
      <w:pPr>
        <w:numPr>
          <w:ilvl w:val="0"/>
          <w:numId w:val="1003"/>
        </w:numPr>
        <w:pStyle w:val="Compact"/>
      </w:pPr>
      <w:r>
        <w:rPr>
          <w:bCs/>
          <w:b/>
        </w:rPr>
        <w:t xml:space="preserve">Competition from Fintech:</w:t>
      </w:r>
    </w:p>
    <w:bookmarkEnd w:id="29"/>
    <w:bookmarkStart w:id="30" w:name="strategic-recommendations"/>
    <w:p>
      <w:pPr>
        <w:pStyle w:val="Heading2"/>
      </w:pPr>
      <w:r>
        <w:t xml:space="preserve">6. Strategic Recommendations</w:t>
      </w:r>
    </w:p>
    <w:p>
      <w:pPr>
        <w:pStyle w:val="FirstParagraph"/>
      </w:pPr>
      <w:r>
        <w:t xml:space="preserve">To address these challenges, several strategic recommendations are proposed for stakeholders in Vietnam Ho Chi Minh City:</w:t>
      </w:r>
    </w:p>
    <w:p>
      <w:pPr>
        <w:numPr>
          <w:ilvl w:val="0"/>
          <w:numId w:val="1004"/>
        </w:numPr>
        <w:pStyle w:val="Compact"/>
      </w:pPr>
      <w:r>
        <w:rPr>
          <w:bCs/>
          <w:b/>
        </w:rPr>
        <w:t xml:space="preserve">Invest in Upskilling Programs:</w:t>
      </w:r>
    </w:p>
    <w:p>
      <w:pPr>
        <w:numPr>
          <w:ilvl w:val="0"/>
          <w:numId w:val="1004"/>
        </w:numPr>
        <w:pStyle w:val="Compact"/>
      </w:pPr>
      <w:r>
        <w:rPr>
          <w:bCs/>
          <w:b/>
        </w:rPr>
        <w:t xml:space="preserve">Promote a Culture of Innovation:</w:t>
      </w:r>
    </w:p>
    <w:p>
      <w:pPr>
        <w:numPr>
          <w:ilvl w:val="0"/>
          <w:numId w:val="1004"/>
        </w:numPr>
        <w:pStyle w:val="Compact"/>
      </w:pPr>
      <w:r>
        <w:rPr>
          <w:bCs/>
          <w:b/>
        </w:rPr>
        <w:t xml:space="preserve">Strengthen Regulatory Collaboration:</w:t>
      </w:r>
    </w:p>
    <w:bookmarkEnd w:id="30"/>
    <w:bookmarkStart w:id="31" w:name="conclusion"/>
    <w:p>
      <w:pPr>
        <w:pStyle w:val="Heading2"/>
      </w:pPr>
      <w:r>
        <w:t xml:space="preserve">7. Conclusion</w:t>
      </w:r>
    </w:p>
    <w:p>
      <w:pPr>
        <w:pStyle w:val="FirstParagraph"/>
      </w:pPr>
      <w:r>
        <w:t xml:space="preserve">The role of the Banker in Vietnam Ho Chi Minh City is undergoing a profound transformation. No longer confined to the safe confines of a branch office, the modern Banker must be agile, tech-savvy, and ethically grounded. As Vietnam Ho Chi Minh City continues to grow as an economic powerhouse, the demands on its banking professionals will only intensify.</w:t>
      </w:r>
    </w:p>
    <w:p>
      <w:pPr>
        <w:pStyle w:val="BodyText"/>
      </w:pPr>
      <w:r>
        <w:t xml:space="preserve">This paper has argued that the future success of the banking sector in Vietnam Ho Chi Minh City relies on empowering Bankers to embrace change while adhering to strict regulatory standards. By fostering a workforce of Bankers who are competent in both traditional finance and modern technology, Vietnam Ho Chi Minh City can ensure financial stability and inclusive growth for all its residents. The journey ahead is challenging, but for the adaptable Banker, it offers immense potential for professional development and societal impact.</w:t>
      </w:r>
    </w:p>
    <w:bookmarkEnd w:id="31"/>
    <w:bookmarkStart w:id="32" w:name="references"/>
    <w:p>
      <w:pPr>
        <w:pStyle w:val="Heading2"/>
      </w:pPr>
      <w:r>
        <w:t xml:space="preserve">References</w:t>
      </w:r>
    </w:p>
    <w:p>
      <w:pPr>
        <w:pStyle w:val="FirstParagraph"/>
      </w:pPr>
      <w:r>
        <w:t xml:space="preserve">National Bureau of Statistics Vietnam. (2023). Economic Indicators of Ho Chi Minh City.</w:t>
      </w:r>
    </w:p>
    <w:p>
      <w:pPr>
        <w:pStyle w:val="BodyText"/>
      </w:pPr>
      <w:r>
        <w:t xml:space="preserve">State Bank of Vietnam. (2024). Annual Report on Financial Stability and Digital Payment Trends.</w:t>
      </w:r>
    </w:p>
    <w:p>
      <w:pPr>
        <w:pStyle w:val="BodyText"/>
      </w:pPr>
      <w:r>
        <w:t xml:space="preserve">Morgan Stanley Investment Research. (2023). Emerging Markets: The Rise of Southeast Asian Fintech.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Vietnam Ho Chi Minh City: Navigating Digital Transformation and Regulatory Compliance</dc:title>
  <dc:creator/>
  <dc:language>en</dc:language>
  <cp:keywords/>
  <dcterms:created xsi:type="dcterms:W3CDTF">2026-07-30T03:16:05Z</dcterms:created>
  <dcterms:modified xsi:type="dcterms:W3CDTF">2026-07-30T03:16:05Z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