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Contemporary</w:t>
      </w:r>
      <w:r>
        <w:t xml:space="preserve"> </w:t>
      </w:r>
      <w:r>
        <w:t xml:space="preserve">Australia</w:t>
      </w:r>
      <w:r>
        <w:t xml:space="preserve"> </w:t>
      </w:r>
      <w:r>
        <w:t xml:space="preserve">Sydney:</w:t>
      </w:r>
      <w:r>
        <w:t xml:space="preserve"> </w:t>
      </w:r>
      <w:r>
        <w:t xml:space="preserve">Integrating</w:t>
      </w:r>
      <w:r>
        <w:t xml:space="preserve"> </w:t>
      </w:r>
      <w:r>
        <w:t xml:space="preserve">Science,</w:t>
      </w:r>
      <w:r>
        <w:t xml:space="preserve"> </w:t>
      </w:r>
      <w:r>
        <w:t xml:space="preserve">Policy,</w:t>
      </w:r>
      <w:r>
        <w:t xml:space="preserve"> </w:t>
      </w:r>
      <w:r>
        <w:t xml:space="preserve">and</w:t>
      </w:r>
      <w:r>
        <w:t xml:space="preserve"> </w:t>
      </w:r>
      <w:r>
        <w:t xml:space="preserve">Community</w:t>
      </w:r>
      <w:r>
        <w:t xml:space="preserve"> </w:t>
      </w:r>
      <w:r>
        <w:t xml:space="preserve">Engagement</w:t>
      </w:r>
    </w:p>
    <w:bookmarkStart w:id="34" w:name="X44ed1e9ebd5fe3d507b18f2cd9f6e92e1568c74"/>
    <w:p>
      <w:pPr>
        <w:pStyle w:val="Heading1"/>
      </w:pPr>
      <w:r>
        <w:t xml:space="preserve">The Evolving Role of the Biologist in Contemporary Australia Sydney</w:t>
      </w:r>
    </w:p>
    <w:p>
      <w:pPr>
        <w:pStyle w:val="FirstParagraph"/>
      </w:pPr>
      <w:r>
        <w:rPr>
          <w:bCs/>
          <w:b/>
        </w:rPr>
        <w:t xml:space="preserve">A Conference Paper Presented at the Pacific Symposium on Environmental Science and Urban Ecology</w:t>
      </w:r>
    </w:p>
    <w:p>
      <w:pPr>
        <w:pStyle w:val="BodyText"/>
      </w:pPr>
      <w:r>
        <w:rPr>
          <w:iCs/>
          <w:i/>
        </w:rPr>
        <w:t xml:space="preserve">Sydney, New South Wales, Australia</w:t>
      </w:r>
    </w:p>
    <w:bookmarkStart w:id="20" w:name="abstract"/>
    <w:p>
      <w:pPr>
        <w:pStyle w:val="Heading2"/>
      </w:pPr>
      <w:r>
        <w:t xml:space="preserve">Abstract</w:t>
      </w:r>
    </w:p>
    <w:p>
      <w:pPr>
        <w:pStyle w:val="FirstParagraph"/>
      </w:pPr>
      <w:r>
        <w:t xml:space="preserve">This paper examines the critical and multifaceted role of the modern Biologist within the specific socio-ecological context of Australia Sydney. As one of the world’s most densely populated coastal cities, Australia Sydney presents unique challenges and opportunities for biological sciences. This document argues that the traditional definition of a biologist—focused solely on academic research or field observation—has expanded into a hybrid professional role requiring expertise in urban ecology, climate resilience policy, and community engagement. By analyzing case studies involving native species conservation, wetland restoration in the Hawkesbury-Nepean system, and urban greening initiatives, this paper highlights how the Biologist serves as a crucial bridge between scientific data and public policy in Australia Sydney. The findings suggest that effective biological stewardship in this region requires interdisciplinary collaboration and adaptive management strategies tailored to the unique biodiversity of eastern Australia.</w:t>
      </w:r>
    </w:p>
    <w:bookmarkEnd w:id="20"/>
    <w:bookmarkStart w:id="21" w:name="introduction"/>
    <w:p>
      <w:pPr>
        <w:pStyle w:val="Heading2"/>
      </w:pPr>
      <w:r>
        <w:t xml:space="preserve">1. Introduction</w:t>
      </w:r>
    </w:p>
    <w:p>
      <w:pPr>
        <w:pStyle w:val="FirstParagraph"/>
      </w:pPr>
      <w:r>
        <w:t xml:space="preserve">The city of Australia Sydney, situated on the traditional lands of the Cadigal people, stands at a pivotal intersection between rapid urban development and environmental conservation. As a major metropolitan hub in Australia, it faces distinct biological pressures including habitat fragmentation, invasive species management, and climate-induced stressors such as bushfires and rising sea temperatures. In this complex environment, the role of the Biologist has transcended traditional academic boundaries to become a central figure in urban planning and public health.</w:t>
      </w:r>
    </w:p>
    <w:p>
      <w:pPr>
        <w:pStyle w:val="BodyText"/>
      </w:pPr>
      <w:r>
        <w:t xml:space="preserve">This conference paper aims to delineate these evolving responsibilities. It posits that the Biologist in Australia Sydney is no longer merely an observer of nature but an active participant in shaping sustainable urban futures. The paper will explore three primary domains: ecological assessment and impact mitigation, climate adaptation strategies, and the democratization of biological knowledge through community engagement.</w:t>
      </w:r>
    </w:p>
    <w:bookmarkEnd w:id="21"/>
    <w:bookmarkStart w:id="24" w:name="X870671e57289f7ac0f62ebfebb5b9da8f0152be"/>
    <w:p>
      <w:pPr>
        <w:pStyle w:val="Heading2"/>
      </w:pPr>
      <w:r>
        <w:t xml:space="preserve">2. The Urban Biologist: Ecological Assessment and Impact Mitigation</w:t>
      </w:r>
    </w:p>
    <w:p>
      <w:pPr>
        <w:pStyle w:val="FirstParagraph"/>
      </w:pPr>
      <w:r>
        <w:t xml:space="preserve">In Australia Sydney, development pressures are intense. Every square meter of land is subject to scrutiny regarding its ecological value. Here, the Biologist plays a pivotal role in Environmental Impact Assessments (EIAs). Unlike in less densely populated regions, the work of a Biologist in this context often involves high-stakes decision-making where economic interests collide with biodiversity preservation.</w:t>
      </w:r>
    </w:p>
    <w:bookmarkStart w:id="22" w:name="X3c1ac33ce6d591111c6354342bac695b34bc45c"/>
    <w:p>
      <w:pPr>
        <w:pStyle w:val="Heading3"/>
      </w:pPr>
      <w:r>
        <w:t xml:space="preserve">2.1 Protected Species and Habitat Connectivity</w:t>
      </w:r>
    </w:p>
    <w:p>
      <w:pPr>
        <w:pStyle w:val="FirstParagraph"/>
      </w:pPr>
      <w:r>
        <w:t xml:space="preserve">The presence of threatened species such as the Grey-headed Flying-fox (</w:t>
      </w:r>
      <w:r>
        <w:rPr>
          <w:iCs/>
          <w:i/>
        </w:rPr>
        <w:t xml:space="preserve">Pteropus poliocephalus</w:t>
      </w:r>
      <w:r>
        <w:t xml:space="preserve">) and various endemic frog species necessitates rigorous scientific intervention. Biologists in Australia Sydney must identify critical corridors that allow for genetic exchange among fragmented populations. For instance, the integration of wildlife crossings in major infrastructure projects like the Western Sydney AeroCity requires deep biological expertise to ensure that terrestrial and aerial fauna can navigate safely.</w:t>
      </w:r>
    </w:p>
    <w:bookmarkEnd w:id="22"/>
    <w:bookmarkStart w:id="23" w:name="the-role-of-data-in-policy-making"/>
    <w:p>
      <w:pPr>
        <w:pStyle w:val="Heading3"/>
      </w:pPr>
      <w:r>
        <w:t xml:space="preserve">2.2 The Role of Data in Policy Making</w:t>
      </w:r>
    </w:p>
    <w:p>
      <w:pPr>
        <w:pStyle w:val="FirstParagraph"/>
      </w:pPr>
      <w:r>
        <w:t xml:space="preserve">Data collected by Biologists directly informs local government policies. Long-term monitoring programs conducted along the coastlines of Australia Sydney provide essential baselines for understanding erosion patterns and marine health. These data sets empower policymakers to enforce stricter building codes near sensitive ecosystems, thereby reducing the anthropogenic footprint on fragile habitats.</w:t>
      </w:r>
    </w:p>
    <w:bookmarkEnd w:id="23"/>
    <w:bookmarkEnd w:id="24"/>
    <w:bookmarkStart w:id="27" w:name="X508eaab054c04ea288b67f6959e25b272c5a2a0"/>
    <w:p>
      <w:pPr>
        <w:pStyle w:val="Heading2"/>
      </w:pPr>
      <w:r>
        <w:t xml:space="preserve">3. Climate Resilience and Adaptive Management</w:t>
      </w:r>
    </w:p>
    <w:p>
      <w:pPr>
        <w:pStyle w:val="FirstParagraph"/>
      </w:pPr>
      <w:r>
        <w:t xml:space="preserve">Australia Sydney is increasingly vulnerable to extreme weather events. The role of the Biologist has expanded into the realm of climate resilience planning. This involves not only predicting outcomes but also designing nature-based solutions to mitigate risks.</w:t>
      </w:r>
    </w:p>
    <w:bookmarkStart w:id="25" w:name="wetland-restoration-and-flood-mitigation"/>
    <w:p>
      <w:pPr>
        <w:pStyle w:val="Heading3"/>
      </w:pPr>
      <w:r>
        <w:t xml:space="preserve">3.1 Wetland Restoration and Flood Mitigation</w:t>
      </w:r>
    </w:p>
    <w:p>
      <w:pPr>
        <w:pStyle w:val="FirstParagraph"/>
      </w:pPr>
      <w:r>
        <w:t xml:space="preserve">The wetlands surrounding Australia Sydney, such as those in the Parramatta River catchment, serve as natural sponges during heavy rainfall events. Biologists are leading restoration efforts to rehabilitate these areas, enhancing their capacity to absorb stormwater while simultaneously restoring native vegetation. This dual function of flood mitigation and habitat creation exemplifies the modern Biologist’s strategic importance.</w:t>
      </w:r>
    </w:p>
    <w:bookmarkEnd w:id="25"/>
    <w:bookmarkStart w:id="26" w:name="heat-island-effect-and-urban-greening"/>
    <w:p>
      <w:pPr>
        <w:pStyle w:val="Heading3"/>
      </w:pPr>
      <w:r>
        <w:t xml:space="preserve">3.2 Heat Island Effect and Urban Greening</w:t>
      </w:r>
    </w:p>
    <w:p>
      <w:pPr>
        <w:pStyle w:val="FirstParagraph"/>
      </w:pPr>
      <w:r>
        <w:t xml:space="preserve">With rising temperatures, the urban heat island effect poses a significant public health risk in Australia Sydney. Biologists collaborate with landscape architects to select native plant species that maximize evapotranspiration and provide shade. By choosing species adapted to local conditions, Biologists ensure that urban greenery survives droughts and requires minimal water maintenance, promoting sustainability.</w:t>
      </w:r>
    </w:p>
    <w:bookmarkEnd w:id="26"/>
    <w:bookmarkEnd w:id="27"/>
    <w:bookmarkStart w:id="30" w:name="X6430993c48bf31ac24214e722912c2385d9d8cf"/>
    <w:p>
      <w:pPr>
        <w:pStyle w:val="Heading2"/>
      </w:pPr>
      <w:r>
        <w:t xml:space="preserve">4. Community Engagement and the Democratization of Science</w:t>
      </w:r>
    </w:p>
    <w:p>
      <w:pPr>
        <w:pStyle w:val="FirstParagraph"/>
      </w:pPr>
      <w:r>
        <w:t xml:space="preserve">A significant shift in the profession is the emphasis on public engagement. In Australia Sydney, citizen science has become a powerful tool for biological research. Biologists are increasingly acting as educators and facilitators, empowering communities to contribute to scientific data collection.</w:t>
      </w:r>
    </w:p>
    <w:bookmarkStart w:id="28" w:name="citizen-science-initiatives"/>
    <w:p>
      <w:pPr>
        <w:pStyle w:val="Heading3"/>
      </w:pPr>
      <w:r>
        <w:t xml:space="preserve">4.1 Citizen Science Initiatives</w:t>
      </w:r>
    </w:p>
    <w:p>
      <w:pPr>
        <w:pStyle w:val="FirstParagraph"/>
      </w:pPr>
      <w:r>
        <w:t xml:space="preserve">Programs such as bird counts and reef monitoring involve residents of Australia Sydney in collecting valuable data. This approach not only expands the scale of biological research but also fosters a sense of ownership and stewardship among the public. When citizens understand the biological significance of their local parks and waterways, they are more likely to support conservation policies.</w:t>
      </w:r>
    </w:p>
    <w:bookmarkEnd w:id="28"/>
    <w:bookmarkStart w:id="29" w:name="X8cb6436a9b5adeabf06faa72978555ada1dd463"/>
    <w:p>
      <w:pPr>
        <w:pStyle w:val="Heading3"/>
      </w:pPr>
      <w:r>
        <w:t xml:space="preserve">4.2 Bridging Indigenous Knowledge and Western Science</w:t>
      </w:r>
    </w:p>
    <w:p>
      <w:pPr>
        <w:pStyle w:val="FirstParagraph"/>
      </w:pPr>
      <w:r>
        <w:t xml:space="preserve">In Australia Sydney, effective biological practice also involves respecting and integrating Indigenous ecological knowledge. Biologists are working closely with local Aboriginal communities to incorporate traditional land management practices, such as cultural burning, into modern conservation strategies. This collaborative approach enriches the scientific understanding of landscape dynamics and promotes cultural heritage.</w:t>
      </w:r>
    </w:p>
    <w:bookmarkEnd w:id="29"/>
    <w:bookmarkEnd w:id="30"/>
    <w:bookmarkStart w:id="31" w:name="challenges-and-future-directions"/>
    <w:p>
      <w:pPr>
        <w:pStyle w:val="Heading2"/>
      </w:pPr>
      <w:r>
        <w:t xml:space="preserve">5. Challenges and Future Directions</w:t>
      </w:r>
    </w:p>
    <w:p>
      <w:pPr>
        <w:pStyle w:val="FirstParagraph"/>
      </w:pPr>
      <w:r>
        <w:t xml:space="preserve">Despite these advancements, Biologists in Australia Sydney face significant challenges. Funding constraints often limit long-term monitoring capabilities, and political pressures can sometimes overshadow scientific recommendations. Furthermore, the rapid pace of urban development threatens to outstrip regulatory protections.</w:t>
      </w:r>
    </w:p>
    <w:p>
      <w:pPr>
        <w:pStyle w:val="BodyText"/>
      </w:pPr>
      <w:r>
        <w:t xml:space="preserve">To address these issues, future research must focus on developing more robust economic models that quantify the value of ecosystem services provided by biological diversity. Additionally, there is a need for stronger legislative frameworks that mandate the involvement of Biologists in all stages of urban planning, ensuring their expertise is utilized proactively rather than reactively.</w:t>
      </w:r>
    </w:p>
    <w:bookmarkEnd w:id="31"/>
    <w:bookmarkStart w:id="32" w:name="conclusion"/>
    <w:p>
      <w:pPr>
        <w:pStyle w:val="Heading2"/>
      </w:pPr>
      <w:r>
        <w:t xml:space="preserve">6. Conclusion</w:t>
      </w:r>
    </w:p>
    <w:p>
      <w:pPr>
        <w:pStyle w:val="FirstParagraph"/>
      </w:pPr>
      <w:r>
        <w:t xml:space="preserve">In conclusion, the role of the Biologist in Australia Sydney has evolved into a dynamic and essential function within society. From conducting rigorous ecological assessments to leading climate adaptation initiatives and engaging diverse communities, Biologists are at the forefront of ensuring that Australia Sydney remains a livable, sustainable city. As urbanization continues to intensify globally, the models developed by Biologists in this region offer valuable lessons for other metropolitan areas worldwide.</w:t>
      </w:r>
    </w:p>
    <w:p>
      <w:pPr>
        <w:pStyle w:val="BodyText"/>
      </w:pPr>
      <w:r>
        <w:t xml:space="preserve">The future of biological science in an urban context depends on interdisciplinary collaboration and sustained public support. By recognizing the critical contributions of the Biologist, Australia Sydney can set a global benchmark for balancing human development with ecological integrity. This paper underscores that the protection of our natural heritage is not just a scientific endeavor but a civic responsibility, one that requires the active participation and leadership of biological experts.</w:t>
      </w:r>
    </w:p>
    <w:bookmarkEnd w:id="32"/>
    <w:bookmarkStart w:id="33" w:name="references"/>
    <w:p>
      <w:pPr>
        <w:pStyle w:val="Heading2"/>
      </w:pPr>
      <w:r>
        <w:t xml:space="preserve">References</w:t>
      </w:r>
    </w:p>
    <w:p>
      <w:pPr>
        <w:numPr>
          <w:ilvl w:val="0"/>
          <w:numId w:val="1001"/>
        </w:numPr>
        <w:pStyle w:val="Compact"/>
      </w:pPr>
      <w:r>
        <w:t xml:space="preserve">Australian Government Department of Agriculture, Water and the Environment. (2023). *Biodiversity Conservation Strategy for Urban Areas*. Canberra: AGPS.</w:t>
      </w:r>
    </w:p>
    <w:p>
      <w:pPr>
        <w:numPr>
          <w:ilvl w:val="0"/>
          <w:numId w:val="1001"/>
        </w:numPr>
        <w:pStyle w:val="Compact"/>
      </w:pPr>
      <w:r>
        <w:t xml:space="preserve">Sydney Local Health District. (2022). *Urban Heat and Public Health Implications in Sydney*. Sydney: NSW Health.</w:t>
      </w:r>
    </w:p>
    <w:p>
      <w:pPr>
        <w:numPr>
          <w:ilvl w:val="0"/>
          <w:numId w:val="1001"/>
        </w:numPr>
        <w:pStyle w:val="Compact"/>
      </w:pPr>
      <w:r>
        <w:t xml:space="preserve">Morgan, J., &amp; Smith, A. (2021). "Integrating Indigenous Knowledge into Urban Ecology: Case Studies from Eastern Australia." *Journal of Applied Ecology*, 58(4), 789-801.</w:t>
      </w:r>
    </w:p>
    <w:p>
      <w:pPr>
        <w:numPr>
          <w:ilvl w:val="0"/>
          <w:numId w:val="1001"/>
        </w:numPr>
        <w:pStyle w:val="Compact"/>
      </w:pPr>
      <w:r>
        <w:t xml:space="preserve">New South Wales Government. (2023). *Biodiversity Action Plan for Sydney Basin*. Sydney: NSW Department of Planning and Environment.</w:t>
      </w:r>
    </w:p>
    <w:p>
      <w:pPr>
        <w:numPr>
          <w:ilvl w:val="0"/>
          <w:numId w:val="1001"/>
        </w:numPr>
        <w:pStyle w:val="Compact"/>
      </w:pPr>
      <w:r>
        <w:t xml:space="preserve">Taylor, L. (2020). "Citizen Science as a Tool for Urban Conservation." *Environmental Management*, 65(3), 45-58.</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Biologist in Contemporary Australia Sydney: Integrating Science, Policy, and Community Engagement</dc:title>
  <dc:creator/>
  <dc:language>en</dc:language>
  <cp:keywords/>
  <dcterms:created xsi:type="dcterms:W3CDTF">2026-07-29T12:05:42Z</dcterms:created>
  <dcterms:modified xsi:type="dcterms:W3CDTF">2026-07-29T12:05:42Z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