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27" w:name="Xa85cecd3881d2c1c5c27ca92c32af5d620e847a"/>
    <w:p>
      <w:pPr>
        <w:pStyle w:val="Heading1"/>
      </w:pPr>
      <w:r>
        <w:t xml:space="preserve">Bridging Science and Policy: The Role of the Biologist in Shaping Ecological Resilience in Colombia Bogotá</w:t>
      </w:r>
    </w:p>
    <w:p>
      <w:pPr>
        <w:pStyle w:val="FirstParagraph"/>
      </w:pPr>
      <w:r>
        <w:t xml:space="preserve">Presented at the International Symposium on Andean Ecology</w:t>
      </w:r>
      <w:r>
        <w:br/>
      </w:r>
      <w:r>
        <w:t xml:space="preserve">Bogotá, Colombia</w:t>
      </w:r>
    </w:p>
    <w:p>
      <w:pPr>
        <w:pStyle w:val="BodyText"/>
      </w:pPr>
      <w:r>
        <w:rPr>
          <w:bCs/>
          <w:b/>
        </w:rPr>
        <w:t xml:space="preserve">Abstract:</w:t>
      </w:r>
      <w:r>
        <w:br/>
      </w:r>
      <w:r>
        <w:t xml:space="preserve">As one of the most biodiverse nations on Earth, Colombia stands at a critical juncture in its environmental history. This paper examines the evolving role of the Biologist within the unique urban and ecological context of Colombia Bogotá. While Bogotá is primarily known as a major metropolitan hub, its surrounding ecosystems serve as vital water sources for millions and act as crucial carbon sinks. This document argues that modern Biologists must transcend traditional field research to become interdisciplinary strategists, bridging the gap between scientific data, urban planning, and public policy. By analyzing current challenges such as rapid urbanization, climate change impacts on páramo ecosystems, and the loss of native flora within the city limits, this paper outlines a framework for integrating biological expertise into sustainable urban development strategies specific to Colombia Bogotá.</w:t>
      </w:r>
    </w:p>
    <w:bookmarkStart w:id="20" w:name="introduction"/>
    <w:p>
      <w:pPr>
        <w:pStyle w:val="Heading3"/>
      </w:pPr>
      <w:r>
        <w:t xml:space="preserve">1. Introduction</w:t>
      </w:r>
    </w:p>
    <w:p>
      <w:pPr>
        <w:pStyle w:val="FirstParagraph"/>
      </w:pPr>
      <w:r>
        <w:t xml:space="preserve">The intersection of high-altitude ecology and megacity infrastructure presents one of the most complex challenges in contemporary environmental science. In Colombia Bogotá, this challenge is amplified by the city’s geographical isolation in a high mountain valley and its reliance on fragile ecosystems for water security. The Biologist is no longer solely an observer of nature but has become a pivotal actor in urban governance and conservation strategy. As the capital of Colombia Bogotá, this metropolis hosts nearly eight million people, creating immense pressure on local biodiversity.</w:t>
      </w:r>
    </w:p>
    <w:p>
      <w:pPr>
        <w:pStyle w:val="BodyText"/>
      </w:pPr>
      <w:r>
        <w:t xml:space="preserve">This conference paper aims to redefine the scope of biological practice in this specific context. It posits that for Colombia Bogotá to achieve its ambitious sustainability goals, Biologists must lead initiatives that harmonize ecological integrity with urban expansion. The discourse shifts from viewing nature as separate from the city to understanding the city as an ecosystem itself, where human and non-human life forms interact dynamically.</w:t>
      </w:r>
    </w:p>
    <w:bookmarkEnd w:id="20"/>
    <w:bookmarkStart w:id="21" w:name="X2619467a371c0e41843d0698441be842b9464dd"/>
    <w:p>
      <w:pPr>
        <w:pStyle w:val="Heading3"/>
      </w:pPr>
      <w:r>
        <w:t xml:space="preserve">2. The Unique Ecological Context of Colombia Bogotá</w:t>
      </w:r>
    </w:p>
    <w:p>
      <w:pPr>
        <w:pStyle w:val="FirstParagraph"/>
      </w:pPr>
      <w:r>
        <w:t xml:space="preserve">To understand the necessity of biological intervention in Colombia Bogotá, one must first appreciate its geographical constraints. Located in the Eastern Cordillera of the Andes at an average altitude of 2,640 meters above sea level, the region is characterized by paramo ecosystems and high-altitude forests. These ecosystems are not merely scenic backdrops; they are hydrological engines that regulate water flow for the Sabana de Bogotá plateau.</w:t>
      </w:r>
    </w:p>
    <w:p>
      <w:pPr>
        <w:pStyle w:val="BodyText"/>
      </w:pPr>
      <w:r>
        <w:t xml:space="preserve">The Biologist plays a critical role in monitoring these fragile environments. The páramo, often referred to as the "water factories" of Colombia, faces threats from agricultural expansion and climate change. Recent studies indicate that rising temperatures are pushing species higher up mountain slopes, leading to habitat fragmentation. In Colombia Bogotá, this phenomenon is exacerbated by urban sprawl encroaching upon these sensitive zones. Therefore, the work of Biologists in mapping species distribution and monitoring ecosystem health has become a matter of public utility and national security.</w:t>
      </w:r>
    </w:p>
    <w:bookmarkEnd w:id="21"/>
    <w:bookmarkStart w:id="22" w:name="X57e2af582453d14c8642f6f02b38d40d8b4f9fa"/>
    <w:p>
      <w:pPr>
        <w:pStyle w:val="Heading3"/>
      </w:pPr>
      <w:r>
        <w:t xml:space="preserve">3. Urban Biodiversity and Green Infrastructure</w:t>
      </w:r>
    </w:p>
    <w:p>
      <w:pPr>
        <w:pStyle w:val="FirstParagraph"/>
      </w:pPr>
      <w:r>
        <w:t xml:space="preserve">A significant portion of modern biological research in Colombia Bogotá focuses on urban ecology. The concept of green infrastructure is gaining traction among policymakers, yet its implementation requires rigorous scientific backing provided by Biologists. Parks, street trees, and vertical gardens are not just aesthetic additions; they are functional components of the city’s resilience against heat islands and air pollution.</w:t>
      </w:r>
    </w:p>
    <w:p>
      <w:pPr>
        <w:pStyle w:val="BodyText"/>
      </w:pPr>
      <w:r>
        <w:t xml:space="preserve">Biologists in Colombia Bogotá must advocate for native species selection in urban landscaping. The introduction of exotic plant species can lead to invasive problems that displace local biodiversity. By conducting thorough ecological assessments, Biologists can guide municipal authorities toward planting strategies that support local pollinators, such as bees and butterflies, which are essential for maintaining ecological balance even within city limits.</w:t>
      </w:r>
    </w:p>
    <w:p>
      <w:pPr>
        <w:pStyle w:val="BodyText"/>
      </w:pPr>
      <w:r>
        <w:t xml:space="preserve">Furthermore, the restoration of riparian zones along the rivers that flow through Colombia Bogotá is a priority. These corridors serve as biodiversity highways. Biologists are tasked with designing restoration protocols that stabilize riverbanks while enhancing habitat connectivity for aquatic and terrestrial species alike. This requires a deep understanding of hydro-biological dynamics specific to high-altitude river systems.</w:t>
      </w:r>
    </w:p>
    <w:bookmarkEnd w:id="22"/>
    <w:bookmarkStart w:id="23" w:name="X5906b0ea92ff042412773bd38d9df832d11414d"/>
    <w:p>
      <w:pPr>
        <w:pStyle w:val="Heading3"/>
      </w:pPr>
      <w:r>
        <w:t xml:space="preserve">4. Integrating Biological Expertise into Public Policy</w:t>
      </w:r>
    </w:p>
    <w:p>
      <w:pPr>
        <w:pStyle w:val="FirstParagraph"/>
      </w:pPr>
      <w:r>
        <w:t xml:space="preserve">The translation of biological data into actionable policy remains a persistent challenge in Colombia Bogotá. There is often a disconnect between scientific recommendations and municipal decision-making processes. This paper argues for the institutionalization of biological impact assessments in all major urban development projects.</w:t>
      </w:r>
    </w:p>
    <w:p>
      <w:pPr>
        <w:pStyle w:val="BodyText"/>
      </w:pPr>
      <w:r>
        <w:t xml:space="preserve">In the context of Colombia Bogotá, this means that before any new infrastructure project—be it a highway extension or a housing development—is approved, it must undergo rigorous scrutiny by Biologists. These professionals must evaluate potential impacts on endangered species and ecosystem services. By embedding biological expertise into the legal and regulatory framework of Colombia Bogotá, we can ensure that economic development does not come at the expense of environmental collapse.</w:t>
      </w:r>
    </w:p>
    <w:p>
      <w:pPr>
        <w:pStyle w:val="BodyText"/>
      </w:pPr>
      <w:r>
        <w:t xml:space="preserve">Additionally, Biologists should play a leading role in climate adaptation planning. Given the vulnerability of Colombia Bogotá to extreme weather events, such as heavy rains and droughts, biological solutions (nature-based solutions) offer sustainable alternatives to grey infrastructure. For instance, restoring wetlands can naturally absorb excess rainwater, reducing flood risks while providing habitat for wildlife.</w:t>
      </w:r>
    </w:p>
    <w:bookmarkEnd w:id="23"/>
    <w:bookmarkStart w:id="24" w:name="education-and-community-engagement"/>
    <w:p>
      <w:pPr>
        <w:pStyle w:val="Heading3"/>
      </w:pPr>
      <w:r>
        <w:t xml:space="preserve">5. Education and Community Engagement</w:t>
      </w:r>
    </w:p>
    <w:p>
      <w:pPr>
        <w:pStyle w:val="FirstParagraph"/>
      </w:pPr>
      <w:r>
        <w:t xml:space="preserve">The role of the Biologist in Colombia Bogotá extends beyond laboratories and policy meetings; it encompasses education and community engagement. Fostering a culture of environmental stewardship among the citizens is crucial for long-term conservation success. Biologists must act as educators, translating complex ecological concepts into accessible information for the public.</w:t>
      </w:r>
    </w:p>
    <w:p>
      <w:pPr>
        <w:pStyle w:val="BodyText"/>
      </w:pPr>
      <w:r>
        <w:t xml:space="preserve">Programs that engage local communities in citizen science initiatives can empower residents to monitor biodiversity in their neighborhoods. In Colombia Bogotá, where social inequality often limits access to green spaces, educational programs led by Biologists can highlight the importance of nature for mental and physical well-being. By connecting people with their natural environment, we create a constituency that values and protects local biodiversity.</w:t>
      </w:r>
    </w:p>
    <w:bookmarkEnd w:id="24"/>
    <w:bookmarkStart w:id="25" w:name="conclusion"/>
    <w:p>
      <w:pPr>
        <w:pStyle w:val="Heading3"/>
      </w:pPr>
      <w:r>
        <w:t xml:space="preserve">6. Conclusion</w:t>
      </w:r>
    </w:p>
    <w:p>
      <w:pPr>
        <w:pStyle w:val="FirstParagraph"/>
      </w:pPr>
      <w:r>
        <w:t xml:space="preserve">In conclusion, the future of environmental sustainability in Colombia Bogotá hinges on the active and expanded role of Biologists. They are not merely scientists studying nature but are essential partners in urban planning, policy formulation, and community education. As Colombia Bogotá continues to grow, it must do so with a deep respect for its ecological foundations.</w:t>
      </w:r>
    </w:p>
    <w:p>
      <w:pPr>
        <w:pStyle w:val="BodyText"/>
      </w:pPr>
      <w:r>
        <w:t xml:space="preserve">We call upon academic institutions, government bodies, and private sectors in Colombia Bogotá to invest in biological research and empower Biologists with the tools they need. By integrating biological expertise into the fabric of urban life, we can create a model of sustainable development that is resilient, inclusive, and biodiverse. The Biologist is the key to unlocking a future where progress and nature coexist harmoniously in the heart of the Andes.</w:t>
      </w:r>
    </w:p>
    <w:bookmarkEnd w:id="25"/>
    <w:bookmarkStart w:id="26" w:name="references"/>
    <w:p>
      <w:pPr>
        <w:pStyle w:val="Heading3"/>
      </w:pPr>
      <w:r>
        <w:t xml:space="preserve">7. References</w:t>
      </w:r>
    </w:p>
    <w:p>
      <w:pPr>
        <w:pStyle w:val="FirstParagraph"/>
      </w:pPr>
      <w:r>
        <w:rPr>
          <w:iCs/>
          <w:i/>
        </w:rPr>
        <w:t xml:space="preserve">Note: In this simulated conference paper format, detailed citations are omitted for brevity, but would typically include works from the Colombian Ministry of Environment, local universities such as Universidad Nacional de Colombia, and international journals on urban ecology and Andean conservation.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Biodiversity Conservation and Sustainable Development in Colombia Bogotá</dc:title>
  <dc:creator/>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file>