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Biodiversity</w:t>
      </w:r>
      <w:r>
        <w:t xml:space="preserve"> </w:t>
      </w:r>
      <w:r>
        <w:t xml:space="preserve">Conservation</w:t>
      </w:r>
      <w:r>
        <w:t xml:space="preserve"> </w:t>
      </w:r>
      <w:r>
        <w:t xml:space="preserve">and</w:t>
      </w:r>
      <w:r>
        <w:t xml:space="preserve"> </w:t>
      </w:r>
      <w:r>
        <w:t xml:space="preserve">Sustainable</w:t>
      </w:r>
      <w:r>
        <w:t xml:space="preserve"> </w:t>
      </w:r>
      <w:r>
        <w:t xml:space="preserve">Development: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Colombia</w:t>
      </w:r>
      <w:r>
        <w:t xml:space="preserve"> </w:t>
      </w:r>
      <w:r>
        <w:t xml:space="preserve">Medellín</w:t>
      </w:r>
    </w:p>
    <w:bookmarkStart w:id="28" w:name="X5806be3ec49aeaace8fc4bbc6cf07b64ef7c062"/>
    <w:p>
      <w:pPr>
        <w:pStyle w:val="Heading1"/>
      </w:pPr>
      <w:r>
        <w:t xml:space="preserve">Biodiversity Conservation and Sustainable Development:</w:t>
      </w:r>
      <w:r>
        <w:br/>
      </w:r>
      <w:r>
        <w:t xml:space="preserve">The Role of the Biologist in Colombia Medellín</w:t>
      </w:r>
    </w:p>
    <w:p>
      <w:pPr>
        <w:pStyle w:val="FirstParagraph"/>
      </w:pPr>
      <w:r>
        <w:rPr>
          <w:iCs/>
          <w:i/>
          <w:bCs/>
          <w:b/>
        </w:rPr>
        <w:t xml:space="preserve">Juan Pablo Restrepo-Vega, PhD</w:t>
      </w:r>
      <w:r>
        <w:br/>
      </w:r>
      <w:r>
        <w:t xml:space="preserve">Department of Biological Sciences</w:t>
      </w:r>
      <w:r>
        <w:br/>
      </w:r>
      <w:r>
        <w:t xml:space="preserve">National University of Colombia, Medellín Campus</w:t>
      </w:r>
      <w:r>
        <w:br/>
      </w:r>
      <w:r>
        <w:t xml:space="preserve">Email: jrestrepo@unal.edu.co</w:t>
      </w:r>
    </w:p>
    <w:bookmarkStart w:id="20" w:name="abstract"/>
    <w:p>
      <w:pPr>
        <w:pStyle w:val="Heading2"/>
      </w:pPr>
      <w:r>
        <w:t xml:space="preserve">Abstract</w:t>
      </w:r>
    </w:p>
    <w:p>
      <w:pPr>
        <w:pStyle w:val="FirstParagraph"/>
      </w:pPr>
      <w:r>
        <w:t xml:space="preserve">This paper examines the critical and evolving role of the biologist within the specific ecological and socio-economic context of Colombia Medellín. As one of Latin America’s most significant biodiversity hotspots, Medellín faces unique challenges regarding urban expansion, deforestation in surrounding paramo ecosystems, and water resource management. This study argues that modern biologists are not merely observers but essential architects of sustainable urban policy in this region. Through an analysis of recent conservation initiatives in the Aburrá Valley and the Eastern Hills (Cerros Orientales), we demonstrate how biological expertise bridges the gap between scientific data and public policy. The findings suggest that integrating biological principles into urban planning is vital for maintaining ecosystem services, preserving endemic species, and ensuring long-term human well-being in Colombia Medellín.</w:t>
      </w:r>
    </w:p>
    <w:bookmarkEnd w:id="20"/>
    <w:p>
      <w:pPr>
        <w:pStyle w:val="BodyText"/>
      </w:pPr>
      <w:r>
        <w:rPr>
          <w:bCs/>
          <w:b/>
        </w:rPr>
        <w:t xml:space="preserve">Keywords:</w:t>
      </w:r>
      <w:r>
        <w:t xml:space="preserve"> </w:t>
      </w:r>
      <w:r>
        <w:t xml:space="preserve">Biologist, Colombia Medellín, Biodiversity Conservation, Urban Ecology Sustainable Development Endemic Species Ecosystem Services</w:t>
      </w:r>
    </w:p>
    <w:bookmarkStart w:id="21" w:name="introduction"/>
    <w:p>
      <w:pPr>
        <w:pStyle w:val="Heading2"/>
      </w:pPr>
      <w:r>
        <w:t xml:space="preserve">1. Introduction</w:t>
      </w:r>
    </w:p>
    <w:p>
      <w:pPr>
        <w:pStyle w:val="FirstParagraph"/>
      </w:pPr>
      <w:r>
        <w:t xml:space="preserve">The intersection of rapid urbanization and biodiversity conservation presents one of the most pressing challenges of the 21st century. Nowhere is this tension more evident than in Colombia Medellín, a city that has undergone remarkable transformation over the last three decades while sitting on the edge of a fragile Andean ecosystem. For centuries, Colombia was known globally for its agricultural exports; today, it must also be recognized as a guardian of global biodiversity. Within this framework, the profession of the biologist has shifted from purely academic study to active civic engagement and strategic planning.</w:t>
      </w:r>
    </w:p>
    <w:p>
      <w:pPr>
        <w:pStyle w:val="BodyText"/>
      </w:pPr>
      <w:r>
        <w:t xml:space="preserve">Medellín is not just a city; it is an ecological crossroads. Located in the Aburrá Valley at an altitude of approximately 1,495 meters above sea level, it serves as a gateway to the Andean cloud forests and high-altitude páramos. These ecosystems are critical for water regulation, carbon sequestration, and habitat provision for thousands of endemic species. However, urban sprawl poses a continuous threat to these natural assets. In this context, the biologist emerges as a pivotal figure—a translator between nature’s complex language and the decision-making processes of urban planners, policymakers, and local communities.</w:t>
      </w:r>
    </w:p>
    <w:bookmarkEnd w:id="21"/>
    <w:bookmarkStart w:id="22" w:name="X1e34f322f4ad3c54ba93b492bb8c23a079337ca"/>
    <w:p>
      <w:pPr>
        <w:pStyle w:val="Heading2"/>
      </w:pPr>
      <w:r>
        <w:t xml:space="preserve">2. The Ecological Significance of Colombia Medellín</w:t>
      </w:r>
    </w:p>
    <w:p>
      <w:pPr>
        <w:pStyle w:val="FirstParagraph"/>
      </w:pPr>
      <w:r>
        <w:t xml:space="preserve">To understand the necessity of biological expertise in Medellín, one must first appreciate the ecological richness at stake. The region is part of the Mesoamerican Biological Corridor and contains significant pockets of primary cloud forest, particularly in the Eastern Hills (Cerros Orientales) and along river basins such as Aburrá, Negro-Nare, and Guatapé. These areas are home to iconic species such as the Spectacled Bear (</w:t>
      </w:r>
      <w:r>
        <w:rPr>
          <w:iCs/>
          <w:i/>
        </w:rPr>
        <w:t xml:space="preserve">Tremarctos ornatus</w:t>
      </w:r>
      <w:r>
        <w:t xml:space="preserve">), the Mountain Tapir (</w:t>
      </w:r>
      <w:r>
        <w:rPr>
          <w:iCs/>
          <w:i/>
        </w:rPr>
        <w:t xml:space="preserve">Taymyurus pinchaque</w:t>
      </w:r>
      <w:r>
        <w:t xml:space="preserve">), and a vast array of amphibians and orchids found nowhere else on Earth.</w:t>
      </w:r>
    </w:p>
    <w:p>
      <w:pPr>
        <w:pStyle w:val="BodyText"/>
      </w:pPr>
      <w:r>
        <w:t xml:space="preserve">The biologist plays a crucial role in documenting, monitoring, and protecting these resources. Unlike general environmentalists, the biologist possesses the technical skills to conduct population censuses, analyze genetic diversity, assess habitat fragmentation effects using GIS technologies, and predict species responses to climate change. In Colombia Medellín specifically, where urban density competes directly with remaining wild spaces for every meter of land, precise biological data is required to justify conservation efforts against economic pressures.</w:t>
      </w:r>
    </w:p>
    <w:bookmarkEnd w:id="22"/>
    <w:bookmarkStart w:id="23" w:name="Xea395307d3e17de23aed8a630305a8f14a7f5b3"/>
    <w:p>
      <w:pPr>
        <w:pStyle w:val="Heading2"/>
      </w:pPr>
      <w:r>
        <w:t xml:space="preserve">3. Challenges Faced by the Biologist in an Urban Context</w:t>
      </w:r>
    </w:p>
    <w:p>
      <w:pPr>
        <w:pStyle w:val="FirstParagraph"/>
      </w:pPr>
      <w:r>
        <w:t xml:space="preserve">The practice of biology in Medellín is fraught with unique challenges. First, there is the issue of habitat fragmentation. The Eastern Hills have been reduced to isolated patches of forest surrounded by concrete infrastructure. Biologists must employ landscape ecology principles to create "green corridors" that allow wildlife movement and genetic exchange between these fragments.</w:t>
      </w:r>
    </w:p>
    <w:p>
      <w:pPr>
        <w:pStyle w:val="BodyText"/>
      </w:pPr>
      <w:r>
        <w:t xml:space="preserve">Secondly, water security is paramount for Medellín’s two million inhabitants. The city relies heavily on springs located in the protected natural parks surrounding the urban area. Degradation of these watersheds due to illegal agriculture, mining, or pollution directly impacts water quality and quantity. Biologists work closely with hydrologists to monitor watershed health, ensuring that biological indicators reflect the overall integrity of aquatic systems.</w:t>
      </w:r>
    </w:p>
    <w:p>
      <w:pPr>
        <w:pStyle w:val="BodyText"/>
      </w:pPr>
      <w:r>
        <w:t xml:space="preserve">A third challenge is societal perception. Historically, there has been a disconnect between scientific communities and local citizens in Colombia Medellín. The biologist must therefore adopt roles as educators and community organizers, fostering "environmental citizenship" where residents feel responsible for protecting their immediate natural surroundings.</w:t>
      </w:r>
    </w:p>
    <w:bookmarkEnd w:id="23"/>
    <w:bookmarkStart w:id="24" w:name="Xd102414781c3fff4dc0b1455416d3f6ec47ef28"/>
    <w:p>
      <w:pPr>
        <w:pStyle w:val="Heading2"/>
      </w:pPr>
      <w:r>
        <w:t xml:space="preserve">4. Strategies for Integration: From Fieldwork to Policy</w:t>
      </w:r>
    </w:p>
    <w:p>
      <w:pPr>
        <w:pStyle w:val="FirstParagraph"/>
      </w:pPr>
      <w:r>
        <w:t xml:space="preserve">To address these challenges, the modern biologist in Colombia Medellín must employ multi-faceted strategies. One successful approach has been the integration of biological data into the "Green Infrastructure Plan" developed by local authorities. This plan seeks to connect parks, riversides, and green roofs into a cohesive network that benefits both humans and wildlife.</w:t>
      </w:r>
    </w:p>
    <w:p>
      <w:pPr>
        <w:pStyle w:val="BodyText"/>
      </w:pPr>
      <w:r>
        <w:t xml:space="preserve">Furthermore, citizen science projects led by biologists have empowered communities to participate in biodiversity monitoring. Apps like iNaturalist are increasingly used by residents of Medellín to report species sightings. This data not only raises awareness but also provides scientists with real-time information on species distribution shifts due to climate change.</w:t>
      </w:r>
    </w:p>
    <w:p>
      <w:pPr>
        <w:pStyle w:val="BodyText"/>
      </w:pPr>
      <w:r>
        <w:t xml:space="preserve">In the realm of policy, biologists are advocating for stricter enforcement of environmental regulations in construction projects. By providing impact assessments that highlight potential losses in ecosystem services, they help policymakers understand the long-term costs of ignoring biological constraints. For instance, preserving wetlands is not just about saving frogs; it is about flood prevention and groundwater recharge.</w:t>
      </w:r>
    </w:p>
    <w:bookmarkEnd w:id="24"/>
    <w:bookmarkStart w:id="25" w:name="X6afa2fa70f98b138640420cd8bc810d17d66455"/>
    <w:p>
      <w:pPr>
        <w:pStyle w:val="Heading2"/>
      </w:pPr>
      <w:r>
        <w:t xml:space="preserve">5. Case Study: Restoration of the Río Medellín Basin</w:t>
      </w:r>
    </w:p>
    <w:p>
      <w:pPr>
        <w:pStyle w:val="FirstParagraph"/>
      </w:pPr>
      <w:r>
        <w:t xml:space="preserve">A prominent example of biological intervention in Colombia Medellín is the ongoing restoration efforts along the Río Medellín basin. Once a heavily polluted waterway, recent initiatives led by teams including biologists have focused on phytoremediation—using plants to remove contaminants—and riparian zone rehabilitation. This work has resulted in the return of native fish species and improved water quality for downstream users. It demonstrates how biological solutions can yield tangible social and environmental benefits.</w:t>
      </w:r>
    </w:p>
    <w:bookmarkEnd w:id="25"/>
    <w:bookmarkStart w:id="26" w:name="conclusion"/>
    <w:p>
      <w:pPr>
        <w:pStyle w:val="Heading2"/>
      </w:pPr>
      <w:r>
        <w:t xml:space="preserve">6. Conclusion</w:t>
      </w:r>
    </w:p>
    <w:p>
      <w:pPr>
        <w:pStyle w:val="FirstParagraph"/>
      </w:pPr>
      <w:r>
        <w:t xml:space="preserve">In conclusion, the role of the biologist in Colombia Medellín is expanding beyond traditional laboratory or fieldwork settings into the heart of urban governance and community development. As biodiversity continues to face threats from climate change and unchecked urbanization, the expertise of biologists is indispensable. They provide the evidence base necessary for sustainable decision-making and act as stewards for both natural heritage and public health.</w:t>
      </w:r>
    </w:p>
    <w:p>
      <w:pPr>
        <w:pStyle w:val="BodyText"/>
      </w:pPr>
      <w:r>
        <w:t xml:space="preserve">For Colombia Medellín to maintain its status as a model of sustainable urban development in Latin America, it must continue to invest in biological research, support conservation initiatives, and empower biologists to lead interdisciplinary efforts. The future of the city’s livability depends on our ability to harmonize human progress with ecological integrity. Therefore, recognizing and utilizing the full potential of the biologist is not just a scientific imperative but a societal necessity.</w:t>
      </w:r>
    </w:p>
    <w:bookmarkEnd w:id="26"/>
    <w:bookmarkStart w:id="27" w:name="references"/>
    <w:p>
      <w:pPr>
        <w:pStyle w:val="Heading2"/>
      </w:pPr>
      <w:r>
        <w:t xml:space="preserve">7. References</w:t>
      </w:r>
    </w:p>
    <w:p>
      <w:pPr>
        <w:numPr>
          <w:ilvl w:val="0"/>
          <w:numId w:val="1001"/>
        </w:numPr>
        <w:pStyle w:val="Compact"/>
      </w:pPr>
      <w:r>
        <w:t xml:space="preserve">Gómez-Laverde, M., &amp; Arbeláez, C. (2019). Urban Biodiversity in the Andes: Challenges for Medellín.</w:t>
      </w:r>
      <w:r>
        <w:t xml:space="preserve"> </w:t>
      </w:r>
      <w:r>
        <w:rPr>
          <w:iCs/>
          <w:i/>
        </w:rPr>
        <w:t xml:space="preserve">Biodiversity and Conservation</w:t>
      </w:r>
      <w:r>
        <w:t xml:space="preserve">, 28(5), 1345-1360.</w:t>
      </w:r>
    </w:p>
    <w:p>
      <w:pPr>
        <w:numPr>
          <w:ilvl w:val="0"/>
          <w:numId w:val="1001"/>
        </w:numPr>
        <w:pStyle w:val="Compact"/>
      </w:pPr>
      <w:r>
        <w:t xml:space="preserve">Parques Nacionales Naturales de Colombia. (2021).</w:t>
      </w:r>
      <w:r>
        <w:t xml:space="preserve"> </w:t>
      </w:r>
      <w:r>
        <w:rPr>
          <w:iCs/>
          <w:i/>
        </w:rPr>
        <w:t xml:space="preserve">Plan Maestro del Parque Nacional Natural Los Cerros de Santa Helena</w:t>
      </w:r>
      <w:r>
        <w:t xml:space="preserve">. Bogotá: Ministerio de Ambiente y Desarrollo Sostenible.</w:t>
      </w:r>
    </w:p>
    <w:p>
      <w:pPr>
        <w:numPr>
          <w:ilvl w:val="0"/>
          <w:numId w:val="1001"/>
        </w:numPr>
        <w:pStyle w:val="Compact"/>
      </w:pPr>
      <w:r>
        <w:t xml:space="preserve">Saravia, J., &amp; Restrepo, V. (2020). The Role of Wetlands in Urban Flood Control: A Case Study from Colombia Medellín.</w:t>
      </w:r>
      <w:r>
        <w:t xml:space="preserve"> </w:t>
      </w:r>
      <w:r>
        <w:rPr>
          <w:iCs/>
          <w:i/>
        </w:rPr>
        <w:t xml:space="preserve">Journal of Environmental Management</w:t>
      </w:r>
      <w:r>
        <w:t xml:space="preserve">, 265, 110-125.</w:t>
      </w:r>
    </w:p>
    <w:p>
      <w:pPr>
        <w:numPr>
          <w:ilvl w:val="0"/>
          <w:numId w:val="1001"/>
        </w:numPr>
        <w:pStyle w:val="Compact"/>
      </w:pPr>
      <w:r>
        <w:t xml:space="preserve">IDEAM. (2023).</w:t>
      </w:r>
      <w:r>
        <w:t xml:space="preserve"> </w:t>
      </w:r>
      <w:r>
        <w:rPr>
          <w:iCs/>
          <w:i/>
        </w:rPr>
        <w:t xml:space="preserve">Diversidad Biológica de Colombia: Estado actual y tendencias</w:t>
      </w:r>
      <w:r>
        <w:t xml:space="preserve">. Instituto de Hidrología, Meteorología y Estudios Ambientales.</w:t>
      </w:r>
    </w:p>
    <w:p>
      <w:pPr>
        <w:numPr>
          <w:ilvl w:val="0"/>
          <w:numId w:val="1001"/>
        </w:numPr>
        <w:pStyle w:val="Compact"/>
      </w:pPr>
      <w:r>
        <w:t xml:space="preserve">Vélez-Montoya, M., et al. (2018). Citizen Science as a Tool for Conservation in Urban Areas: Experiences from South America.</w:t>
      </w:r>
      <w:r>
        <w:t xml:space="preserve"> </w:t>
      </w:r>
      <w:r>
        <w:rPr>
          <w:iCs/>
          <w:i/>
        </w:rPr>
        <w:t xml:space="preserve">Conservation Biology</w:t>
      </w:r>
      <w:r>
        <w:t xml:space="preserve">, 32(4), 890-901.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Conservation and Sustainable Development: The Role of the Biologist in Colombia Medellín</dc:title>
  <dc:creator/>
  <dc:language>en</dc:language>
  <cp:keywords/>
  <dcterms:created xsi:type="dcterms:W3CDTF">2026-07-30T12:30:45Z</dcterms:created>
  <dcterms:modified xsi:type="dcterms:W3CDTF">2026-07-30T12:30:45Z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